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2565DFE"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2225BC">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2225BC">
        <w:rPr>
          <w:rFonts w:eastAsia="宋体" w:cs="Arial"/>
          <w:b/>
          <w:noProof/>
          <w:sz w:val="22"/>
          <w:szCs w:val="22"/>
          <w:lang w:eastAsia="zh-CN"/>
        </w:rPr>
        <w:t>4</w:t>
      </w:r>
      <w:r w:rsidR="005150DC" w:rsidRPr="00F13442">
        <w:rPr>
          <w:rFonts w:eastAsia="宋体" w:cs="Arial"/>
          <w:b/>
          <w:noProof/>
          <w:sz w:val="22"/>
          <w:szCs w:val="22"/>
          <w:lang w:eastAsia="zh-CN"/>
        </w:rPr>
        <w:tab/>
      </w:r>
      <w:r w:rsidR="00232B1C" w:rsidRPr="00563873">
        <w:rPr>
          <w:rFonts w:eastAsia="宋体" w:cs="Arial"/>
          <w:b/>
          <w:noProof/>
          <w:sz w:val="22"/>
          <w:szCs w:val="22"/>
        </w:rPr>
        <w:t>R</w:t>
      </w:r>
      <w:r w:rsidR="002225BC" w:rsidRPr="00563873">
        <w:rPr>
          <w:rFonts w:eastAsia="宋体" w:cs="Arial"/>
          <w:b/>
          <w:noProof/>
          <w:sz w:val="22"/>
          <w:szCs w:val="22"/>
        </w:rPr>
        <w:t>3</w:t>
      </w:r>
      <w:r w:rsidR="00232B1C" w:rsidRPr="00563873">
        <w:rPr>
          <w:rFonts w:eastAsia="宋体" w:cs="Arial"/>
          <w:b/>
          <w:noProof/>
          <w:sz w:val="22"/>
          <w:szCs w:val="22"/>
        </w:rPr>
        <w:t>-</w:t>
      </w:r>
      <w:r w:rsidR="00563873" w:rsidRPr="00563873">
        <w:rPr>
          <w:rFonts w:eastAsia="宋体" w:cs="Arial"/>
          <w:b/>
          <w:noProof/>
          <w:sz w:val="22"/>
          <w:szCs w:val="22"/>
        </w:rPr>
        <w:t>192821</w:t>
      </w:r>
      <w:r w:rsidR="00DF7646" w:rsidRPr="00F13442">
        <w:rPr>
          <w:rFonts w:eastAsia="宋体" w:cs="Arial"/>
          <w:b/>
          <w:noProof/>
          <w:sz w:val="22"/>
          <w:szCs w:val="22"/>
        </w:rPr>
        <w:tab/>
      </w:r>
    </w:p>
    <w:p w14:paraId="08B9D8C7" w14:textId="2D172468" w:rsidR="000E09A0" w:rsidRPr="00F13442" w:rsidRDefault="00334A5F"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Reno</w:t>
      </w:r>
      <w:r w:rsidR="00C554C5" w:rsidRPr="00F13442">
        <w:rPr>
          <w:rFonts w:eastAsia="宋体" w:cs="Arial"/>
          <w:b/>
          <w:noProof/>
          <w:sz w:val="22"/>
          <w:szCs w:val="22"/>
          <w:lang w:eastAsia="zh-CN"/>
        </w:rPr>
        <w:t xml:space="preserve">, </w:t>
      </w:r>
      <w:r w:rsidR="002225BC">
        <w:rPr>
          <w:rFonts w:eastAsia="宋体" w:cs="Arial"/>
          <w:b/>
          <w:noProof/>
          <w:sz w:val="22"/>
          <w:szCs w:val="22"/>
          <w:lang w:eastAsia="zh-CN"/>
        </w:rPr>
        <w:t xml:space="preserve">Nevada, </w:t>
      </w:r>
      <w:r>
        <w:rPr>
          <w:rFonts w:eastAsia="宋体" w:cs="Arial"/>
          <w:b/>
          <w:noProof/>
          <w:sz w:val="22"/>
          <w:szCs w:val="22"/>
          <w:lang w:eastAsia="zh-CN"/>
        </w:rPr>
        <w:t>US</w:t>
      </w:r>
      <w:r w:rsidR="00C554C5">
        <w:rPr>
          <w:rFonts w:eastAsia="宋体" w:cs="Arial"/>
          <w:b/>
          <w:noProof/>
          <w:sz w:val="22"/>
          <w:szCs w:val="22"/>
          <w:lang w:eastAsia="zh-CN"/>
        </w:rPr>
        <w:t xml:space="preserve">, </w:t>
      </w:r>
      <w:r>
        <w:rPr>
          <w:rFonts w:eastAsia="宋体" w:cs="Arial"/>
          <w:b/>
          <w:noProof/>
          <w:sz w:val="22"/>
          <w:szCs w:val="22"/>
          <w:lang w:eastAsia="zh-CN"/>
        </w:rPr>
        <w:t>13</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1</w:t>
      </w:r>
      <w:r>
        <w:rPr>
          <w:rFonts w:eastAsia="宋体" w:cs="Arial"/>
          <w:b/>
          <w:noProof/>
          <w:sz w:val="22"/>
          <w:szCs w:val="22"/>
          <w:lang w:eastAsia="zh-CN"/>
        </w:rPr>
        <w:t>7</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Pr>
          <w:rFonts w:eastAsia="宋体" w:cs="Arial"/>
          <w:b/>
          <w:noProof/>
          <w:sz w:val="22"/>
          <w:szCs w:val="22"/>
          <w:lang w:eastAsia="zh-CN"/>
        </w:rPr>
        <w:t>May</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宋体"/>
          <w:b/>
          <w:sz w:val="24"/>
          <w:lang w:eastAsia="zh-CN"/>
        </w:rPr>
      </w:pPr>
    </w:p>
    <w:p w14:paraId="16173DC2" w14:textId="2BBA1083" w:rsidR="002225BC" w:rsidRPr="00F13442" w:rsidRDefault="002225BC" w:rsidP="002225BC">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13.3.1</w:t>
      </w:r>
    </w:p>
    <w:p w14:paraId="7F756378" w14:textId="4313677F"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B44CC2">
        <w:rPr>
          <w:rFonts w:ascii="Arial" w:eastAsia="Times New Roman" w:hAnsi="Arial" w:cs="Arial"/>
        </w:rPr>
        <w:t>, OMESH</w:t>
      </w:r>
      <w:r w:rsidR="004B0860" w:rsidRPr="00F13442">
        <w:rPr>
          <w:rFonts w:ascii="Arial" w:eastAsia="Times New Roman" w:hAnsi="Arial" w:cs="Arial"/>
        </w:rPr>
        <w:t xml:space="preserve"> </w:t>
      </w:r>
    </w:p>
    <w:p w14:paraId="5575E648" w14:textId="56FFC19E"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宋体" w:hAnsi="Arial" w:cs="Arial" w:hint="eastAsia"/>
          <w:b/>
          <w:lang w:eastAsia="zh-CN"/>
        </w:rPr>
        <w:tab/>
      </w:r>
      <w:r w:rsidR="005C5867" w:rsidRPr="005C5867">
        <w:rPr>
          <w:rFonts w:ascii="Arial" w:eastAsia="宋体" w:hAnsi="Arial" w:cs="Arial"/>
          <w:lang w:eastAsia="zh-CN"/>
        </w:rPr>
        <w:t>Down</w:t>
      </w:r>
      <w:r w:rsidR="005C5867">
        <w:rPr>
          <w:rFonts w:ascii="Arial" w:eastAsia="宋体" w:hAnsi="Arial" w:cs="Arial"/>
          <w:lang w:eastAsia="zh-CN"/>
        </w:rPr>
        <w:t xml:space="preserve"> </w:t>
      </w:r>
      <w:r w:rsidR="005C5867" w:rsidRPr="005C5867">
        <w:rPr>
          <w:rFonts w:ascii="Arial" w:eastAsia="宋体" w:hAnsi="Arial" w:cs="Arial"/>
          <w:lang w:eastAsia="zh-CN"/>
        </w:rPr>
        <w:t>selection of Routing identifier in IAB network</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1D88C018"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RAN2 105bis meeting, the following agreements are achieved about the routing functionality in IAB network</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8103AE">
        <w:rPr>
          <w:rFonts w:eastAsiaTheme="minorEastAsia"/>
          <w:sz w:val="20"/>
          <w:lang w:eastAsia="zh-CN"/>
        </w:rPr>
        <w:t>[1]</w:t>
      </w:r>
      <w:r w:rsidR="004620F4">
        <w:rPr>
          <w:rFonts w:eastAsiaTheme="minorEastAsia"/>
          <w:sz w:val="20"/>
          <w:lang w:eastAsia="zh-CN"/>
        </w:rPr>
        <w:fldChar w:fldCharType="end"/>
      </w:r>
    </w:p>
    <w:p w14:paraId="6CC51B15" w14:textId="77777777" w:rsidR="006E06DB" w:rsidRPr="006E06DB" w:rsidRDefault="006E06DB" w:rsidP="009373EF">
      <w:pPr>
        <w:pStyle w:val="Agreement"/>
        <w:spacing w:before="0"/>
        <w:ind w:left="697" w:hanging="357"/>
        <w:jc w:val="both"/>
        <w:rPr>
          <w:i/>
          <w:sz w:val="18"/>
        </w:rPr>
      </w:pPr>
      <w:r w:rsidRPr="006E06DB">
        <w:rPr>
          <w:i/>
          <w:sz w:val="18"/>
          <w:lang w:eastAsia="ko-KR"/>
        </w:rPr>
        <w:t>Routing delivers a packet to a destination node by selecting a next backhaul link among given multiple backhaul links at an IAB node and an IAB donor node as a baseline.</w:t>
      </w:r>
    </w:p>
    <w:p w14:paraId="60ACD403" w14:textId="77777777" w:rsidR="006E06DB" w:rsidRPr="006E06DB" w:rsidRDefault="006E06DB" w:rsidP="009373EF">
      <w:pPr>
        <w:pStyle w:val="Agreement"/>
        <w:spacing w:before="0"/>
        <w:ind w:left="697" w:hanging="357"/>
        <w:jc w:val="both"/>
        <w:rPr>
          <w:i/>
          <w:sz w:val="18"/>
        </w:rPr>
      </w:pPr>
      <w:r w:rsidRPr="006E06DB">
        <w:rPr>
          <w:i/>
          <w:sz w:val="18"/>
          <w:lang w:eastAsia="ko-KR"/>
        </w:rPr>
        <w:t>“Destination IAB node/IAB donor-DU address” and “Specific path identifier” (carried in the BAP) are considered as candidate for route identifier for routing at an adaptation layer. Additional required information for routing is FFS</w:t>
      </w:r>
    </w:p>
    <w:p w14:paraId="614E59C5" w14:textId="77777777" w:rsidR="006E06DB" w:rsidRPr="006E06DB" w:rsidRDefault="006E06DB" w:rsidP="009373EF">
      <w:pPr>
        <w:pStyle w:val="Agreement"/>
        <w:spacing w:before="0"/>
        <w:ind w:left="697" w:hanging="357"/>
        <w:jc w:val="both"/>
        <w:rPr>
          <w:i/>
          <w:sz w:val="18"/>
          <w:lang w:eastAsia="ko-KR"/>
        </w:rPr>
      </w:pPr>
      <w:bookmarkStart w:id="4" w:name="OLE_LINK7"/>
      <w:r w:rsidRPr="006E06DB">
        <w:rPr>
          <w:i/>
          <w:sz w:val="18"/>
          <w:lang w:eastAsia="ko-KR"/>
        </w:rPr>
        <w:t xml:space="preserve">“Destination IAB node/IAB donor-DU address” and/or “Specific path identifier” is unique within an IAB donor-CU. </w:t>
      </w:r>
      <w:bookmarkEnd w:id="4"/>
    </w:p>
    <w:p w14:paraId="15D6BCE0" w14:textId="77777777" w:rsidR="006E06DB" w:rsidRPr="006E06DB" w:rsidRDefault="006E06DB" w:rsidP="009373EF">
      <w:pPr>
        <w:pStyle w:val="Agreement"/>
        <w:spacing w:before="0"/>
        <w:ind w:left="697" w:hanging="357"/>
        <w:jc w:val="both"/>
        <w:rPr>
          <w:i/>
          <w:sz w:val="18"/>
          <w:lang w:eastAsia="ko-KR"/>
        </w:rPr>
      </w:pPr>
      <w:r w:rsidRPr="006E06DB">
        <w:rPr>
          <w:i/>
          <w:sz w:val="18"/>
          <w:lang w:eastAsia="ko-KR"/>
        </w:rPr>
        <w:t xml:space="preserve">FFS what ID is used to identify the egress link (next hop link) in routing table. C-RNTI alone will not be used for this purpose. </w:t>
      </w:r>
    </w:p>
    <w:p w14:paraId="6A189CD6" w14:textId="77777777" w:rsidR="006E06DB" w:rsidRPr="006E06DB" w:rsidRDefault="006E06DB" w:rsidP="009373EF">
      <w:pPr>
        <w:pStyle w:val="Agreement"/>
        <w:spacing w:before="0"/>
        <w:ind w:left="697" w:hanging="357"/>
        <w:jc w:val="both"/>
        <w:rPr>
          <w:i/>
          <w:sz w:val="18"/>
          <w:lang w:eastAsia="ko-KR"/>
        </w:rPr>
      </w:pPr>
      <w:r w:rsidRPr="006E06DB">
        <w:rPr>
          <w:i/>
          <w:sz w:val="18"/>
          <w:lang w:eastAsia="ko-KR"/>
        </w:rPr>
        <w:t>Load balancing by routing by Donor CU shall be possible</w:t>
      </w:r>
    </w:p>
    <w:p w14:paraId="4D45B82D" w14:textId="77777777" w:rsidR="006E06DB" w:rsidRPr="006E06DB" w:rsidRDefault="006E06DB" w:rsidP="009373EF">
      <w:pPr>
        <w:pStyle w:val="Agreement"/>
        <w:spacing w:before="0"/>
        <w:ind w:left="697" w:hanging="357"/>
        <w:jc w:val="both"/>
        <w:rPr>
          <w:i/>
          <w:sz w:val="18"/>
          <w:lang w:eastAsia="ko-KR"/>
        </w:rPr>
      </w:pPr>
      <w:r w:rsidRPr="006E06DB">
        <w:rPr>
          <w:i/>
          <w:sz w:val="18"/>
          <w:lang w:eastAsia="ko-KR"/>
        </w:rPr>
        <w:t>Local selection of path/route is done at link failure, other cases FFS</w:t>
      </w:r>
    </w:p>
    <w:p w14:paraId="6736FAFA" w14:textId="36771E84"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the </w:t>
      </w:r>
      <w:r w:rsidR="00817660">
        <w:rPr>
          <w:rFonts w:eastAsiaTheme="minorEastAsia"/>
          <w:sz w:val="20"/>
          <w:lang w:eastAsia="zh-CN"/>
        </w:rPr>
        <w:t xml:space="preserve">routing </w:t>
      </w:r>
      <w:r w:rsidR="00206CDC">
        <w:rPr>
          <w:rFonts w:eastAsiaTheme="minorEastAsia"/>
          <w:sz w:val="20"/>
          <w:lang w:eastAsia="zh-CN"/>
        </w:rPr>
        <w:t>identifier</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06D9A1C" w14:textId="693FD16B"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Pr>
          <w:rFonts w:eastAsiaTheme="minorEastAsia"/>
          <w:sz w:val="20"/>
          <w:lang w:eastAsia="zh-CN"/>
        </w:rPr>
        <w:t>issues that</w:t>
      </w:r>
      <w:r w:rsidRPr="001712FF">
        <w:rPr>
          <w:rFonts w:eastAsiaTheme="minorEastAsia"/>
          <w:sz w:val="20"/>
          <w:lang w:eastAsia="zh-CN"/>
        </w:rPr>
        <w:t xml:space="preserve"> </w:t>
      </w:r>
      <w:r>
        <w:rPr>
          <w:rFonts w:eastAsiaTheme="minorEastAsia"/>
          <w:sz w:val="20"/>
          <w:lang w:eastAsia="zh-CN"/>
        </w:rPr>
        <w:t xml:space="preserve">need to be addressed to progress further: </w:t>
      </w:r>
    </w:p>
    <w:p w14:paraId="5DEB40C5" w14:textId="5648DE7D" w:rsidR="001712FF" w:rsidRDefault="001712FF" w:rsidP="007C40B5">
      <w:pPr>
        <w:pStyle w:val="afff"/>
        <w:numPr>
          <w:ilvl w:val="0"/>
          <w:numId w:val="16"/>
        </w:numPr>
        <w:spacing w:line="300" w:lineRule="auto"/>
        <w:ind w:left="357" w:firstLineChars="0" w:hanging="357"/>
        <w:jc w:val="both"/>
        <w:rPr>
          <w:rFonts w:eastAsiaTheme="minorEastAsia"/>
          <w:sz w:val="20"/>
          <w:lang w:eastAsia="zh-CN"/>
        </w:rPr>
      </w:pPr>
      <w:r>
        <w:rPr>
          <w:rFonts w:eastAsiaTheme="minorEastAsia"/>
          <w:sz w:val="20"/>
          <w:lang w:eastAsia="zh-CN"/>
        </w:rPr>
        <w:t xml:space="preserve">How to identify the next hop </w:t>
      </w:r>
      <w:r w:rsidR="008C628E">
        <w:rPr>
          <w:rFonts w:eastAsiaTheme="minorEastAsia"/>
          <w:sz w:val="20"/>
          <w:lang w:eastAsia="zh-CN"/>
        </w:rPr>
        <w:t>node</w:t>
      </w:r>
      <w:r w:rsidR="008C628E">
        <w:rPr>
          <w:rFonts w:eastAsiaTheme="minorEastAsia" w:hint="eastAsia"/>
          <w:sz w:val="20"/>
          <w:lang w:eastAsia="zh-CN"/>
        </w:rPr>
        <w:t>/</w:t>
      </w:r>
      <w:r>
        <w:rPr>
          <w:rFonts w:eastAsiaTheme="minorEastAsia"/>
          <w:sz w:val="20"/>
          <w:lang w:eastAsia="zh-CN"/>
        </w:rPr>
        <w:t>link for UL and DL transmission?</w:t>
      </w:r>
    </w:p>
    <w:p w14:paraId="00E299EC" w14:textId="18296A50" w:rsidR="001712FF" w:rsidRDefault="001712FF" w:rsidP="007C40B5">
      <w:pPr>
        <w:pStyle w:val="afff"/>
        <w:numPr>
          <w:ilvl w:val="0"/>
          <w:numId w:val="16"/>
        </w:numPr>
        <w:spacing w:line="300" w:lineRule="auto"/>
        <w:ind w:left="357" w:firstLineChars="0" w:hanging="357"/>
        <w:jc w:val="both"/>
        <w:rPr>
          <w:rFonts w:eastAsiaTheme="minorEastAsia"/>
          <w:sz w:val="20"/>
          <w:lang w:eastAsia="zh-CN"/>
        </w:rPr>
      </w:pPr>
      <w:r>
        <w:rPr>
          <w:rFonts w:eastAsiaTheme="minorEastAsia"/>
          <w:sz w:val="20"/>
          <w:lang w:eastAsia="zh-CN"/>
        </w:rPr>
        <w:t xml:space="preserve">Which identifier should be chosen to be carried in </w:t>
      </w:r>
      <w:r w:rsidR="005D03C2">
        <w:rPr>
          <w:rFonts w:eastAsiaTheme="minorEastAsia"/>
          <w:sz w:val="20"/>
          <w:lang w:eastAsia="zh-CN"/>
        </w:rPr>
        <w:t>BAP</w:t>
      </w:r>
      <w:r>
        <w:rPr>
          <w:rFonts w:eastAsiaTheme="minorEastAsia"/>
          <w:sz w:val="20"/>
          <w:lang w:eastAsia="zh-CN"/>
        </w:rPr>
        <w:t xml:space="preserve"> layer header, </w:t>
      </w:r>
      <w:proofErr w:type="spellStart"/>
      <w:r>
        <w:rPr>
          <w:rFonts w:eastAsiaTheme="minorEastAsia"/>
          <w:sz w:val="20"/>
          <w:lang w:eastAsia="zh-CN"/>
        </w:rPr>
        <w:t>i.e</w:t>
      </w:r>
      <w:proofErr w:type="spellEnd"/>
      <w:r>
        <w:rPr>
          <w:rFonts w:eastAsiaTheme="minorEastAsia"/>
          <w:sz w:val="20"/>
          <w:lang w:eastAsia="zh-CN"/>
        </w:rPr>
        <w:t xml:space="preserve"> the destination node address or the path identifier?</w:t>
      </w:r>
    </w:p>
    <w:p w14:paraId="2A4039BE" w14:textId="32D79889" w:rsidR="001712FF" w:rsidRDefault="00EC734C" w:rsidP="007C40B5">
      <w:pPr>
        <w:pStyle w:val="afff"/>
        <w:numPr>
          <w:ilvl w:val="0"/>
          <w:numId w:val="16"/>
        </w:numPr>
        <w:spacing w:line="300" w:lineRule="auto"/>
        <w:ind w:left="357" w:firstLineChars="0" w:hanging="357"/>
        <w:jc w:val="both"/>
        <w:rPr>
          <w:rFonts w:eastAsiaTheme="minorEastAsia"/>
          <w:sz w:val="20"/>
          <w:lang w:eastAsia="zh-CN"/>
        </w:rPr>
      </w:pPr>
      <w:r>
        <w:rPr>
          <w:rFonts w:eastAsiaTheme="minorEastAsia"/>
          <w:sz w:val="20"/>
          <w:lang w:eastAsia="zh-CN"/>
        </w:rPr>
        <w:t>H</w:t>
      </w:r>
      <w:r>
        <w:rPr>
          <w:rFonts w:eastAsiaTheme="minorEastAsia" w:hint="eastAsia"/>
          <w:sz w:val="20"/>
          <w:lang w:eastAsia="zh-CN"/>
        </w:rPr>
        <w:t xml:space="preserve">ow </w:t>
      </w:r>
      <w:r>
        <w:rPr>
          <w:rFonts w:eastAsiaTheme="minorEastAsia"/>
          <w:sz w:val="20"/>
          <w:lang w:eastAsia="zh-CN"/>
        </w:rPr>
        <w:t xml:space="preserve">to configure </w:t>
      </w:r>
      <w:r w:rsidR="002C1F9B">
        <w:rPr>
          <w:rFonts w:eastAsiaTheme="minorEastAsia"/>
          <w:sz w:val="20"/>
          <w:lang w:eastAsia="zh-CN"/>
        </w:rPr>
        <w:t xml:space="preserve">and update </w:t>
      </w:r>
      <w:r>
        <w:rPr>
          <w:rFonts w:eastAsiaTheme="minorEastAsia"/>
          <w:sz w:val="20"/>
          <w:lang w:eastAsia="zh-CN"/>
        </w:rPr>
        <w:t>the routing table?</w:t>
      </w:r>
    </w:p>
    <w:p w14:paraId="314AECD8" w14:textId="067115D9" w:rsidR="00F13411" w:rsidRPr="00F13411" w:rsidRDefault="00F13411" w:rsidP="00F13411">
      <w:pPr>
        <w:spacing w:line="300" w:lineRule="auto"/>
        <w:jc w:val="both"/>
        <w:rPr>
          <w:rFonts w:eastAsiaTheme="minorEastAsia"/>
          <w:sz w:val="20"/>
          <w:lang w:eastAsia="zh-CN"/>
        </w:rPr>
      </w:pPr>
      <w:r>
        <w:rPr>
          <w:rFonts w:eastAsiaTheme="minorEastAsia"/>
          <w:sz w:val="20"/>
          <w:lang w:eastAsia="zh-CN"/>
        </w:rPr>
        <w:t xml:space="preserve">This paper mainly address the first two questions about the routing identifier. The last one will be discussed in </w:t>
      </w:r>
      <w:r w:rsidR="00114635">
        <w:rPr>
          <w:rFonts w:eastAsiaTheme="minorEastAsia"/>
          <w:sz w:val="20"/>
          <w:lang w:eastAsia="zh-CN"/>
        </w:rPr>
        <w:fldChar w:fldCharType="begin"/>
      </w:r>
      <w:r w:rsidR="00114635">
        <w:rPr>
          <w:rFonts w:eastAsiaTheme="minorEastAsia"/>
          <w:sz w:val="20"/>
          <w:lang w:eastAsia="zh-CN"/>
        </w:rPr>
        <w:instrText xml:space="preserve"> REF _Ref7364012 \r \h </w:instrText>
      </w:r>
      <w:r w:rsidR="00114635">
        <w:rPr>
          <w:rFonts w:eastAsiaTheme="minorEastAsia"/>
          <w:sz w:val="20"/>
          <w:lang w:eastAsia="zh-CN"/>
        </w:rPr>
      </w:r>
      <w:r w:rsidR="00114635">
        <w:rPr>
          <w:rFonts w:eastAsiaTheme="minorEastAsia"/>
          <w:sz w:val="20"/>
          <w:lang w:eastAsia="zh-CN"/>
        </w:rPr>
        <w:fldChar w:fldCharType="separate"/>
      </w:r>
      <w:r w:rsidR="008103AE">
        <w:rPr>
          <w:rFonts w:eastAsiaTheme="minorEastAsia"/>
          <w:sz w:val="20"/>
          <w:lang w:eastAsia="zh-CN"/>
        </w:rPr>
        <w:t>[2]</w:t>
      </w:r>
      <w:r w:rsidR="00114635">
        <w:rPr>
          <w:rFonts w:eastAsiaTheme="minorEastAsia"/>
          <w:sz w:val="20"/>
          <w:lang w:eastAsia="zh-CN"/>
        </w:rPr>
        <w:fldChar w:fldCharType="end"/>
      </w:r>
      <w:r w:rsidR="00114635">
        <w:rPr>
          <w:rFonts w:eastAsiaTheme="minorEastAsia"/>
          <w:sz w:val="20"/>
          <w:lang w:eastAsia="zh-CN"/>
        </w:rPr>
        <w:t>.</w:t>
      </w:r>
    </w:p>
    <w:p w14:paraId="3926C797" w14:textId="7987C11A" w:rsidR="00F3148E" w:rsidRDefault="001712FF" w:rsidP="00207F2A">
      <w:pPr>
        <w:pStyle w:val="2"/>
        <w:rPr>
          <w:rFonts w:eastAsiaTheme="minorEastAsia"/>
          <w:lang w:eastAsia="zh-CN"/>
        </w:rPr>
      </w:pPr>
      <w:r>
        <w:rPr>
          <w:rFonts w:eastAsiaTheme="minorEastAsia"/>
          <w:lang w:eastAsia="zh-CN"/>
        </w:rPr>
        <w:t xml:space="preserve">How to identify the next hop </w:t>
      </w:r>
      <w:r w:rsidR="008C628E">
        <w:rPr>
          <w:rFonts w:eastAsiaTheme="minorEastAsia"/>
          <w:lang w:eastAsia="zh-CN"/>
        </w:rPr>
        <w:t>node</w:t>
      </w:r>
      <w:r w:rsidR="008C628E">
        <w:rPr>
          <w:rFonts w:eastAsiaTheme="minorEastAsia" w:hint="eastAsia"/>
          <w:lang w:eastAsia="zh-CN"/>
        </w:rPr>
        <w:t>/</w:t>
      </w:r>
      <w:r>
        <w:rPr>
          <w:rFonts w:eastAsiaTheme="minorEastAsia" w:hint="eastAsia"/>
          <w:lang w:eastAsia="zh-CN"/>
        </w:rPr>
        <w:t>link</w:t>
      </w:r>
      <w:r>
        <w:rPr>
          <w:rFonts w:eastAsiaTheme="minorEastAsia"/>
          <w:lang w:eastAsia="zh-CN"/>
        </w:rPr>
        <w:t>?</w:t>
      </w:r>
    </w:p>
    <w:p w14:paraId="1FB80E7F" w14:textId="62A95B7F" w:rsidR="002C02D5" w:rsidRDefault="00960D4D" w:rsidP="009373EF">
      <w:pPr>
        <w:spacing w:after="120"/>
        <w:jc w:val="both"/>
        <w:rPr>
          <w:rFonts w:eastAsiaTheme="minorEastAsia"/>
          <w:sz w:val="20"/>
          <w:lang w:eastAsia="zh-CN"/>
        </w:rPr>
      </w:pPr>
      <w:r>
        <w:rPr>
          <w:rFonts w:eastAsiaTheme="minorEastAsia"/>
          <w:sz w:val="20"/>
          <w:lang w:eastAsia="zh-CN"/>
        </w:rPr>
        <w:t>In the case of</w:t>
      </w:r>
      <w:r w:rsidR="009955F5">
        <w:rPr>
          <w:rFonts w:eastAsiaTheme="minorEastAsia"/>
          <w:sz w:val="20"/>
          <w:lang w:eastAsia="zh-CN"/>
        </w:rPr>
        <w:t xml:space="preserve"> </w:t>
      </w:r>
      <w:r w:rsidR="001712FF">
        <w:rPr>
          <w:rFonts w:eastAsiaTheme="minorEastAsia"/>
          <w:sz w:val="20"/>
          <w:lang w:eastAsia="zh-CN"/>
        </w:rPr>
        <w:t xml:space="preserve">DL transmission, </w:t>
      </w:r>
      <w:r w:rsidR="009955F5">
        <w:rPr>
          <w:rFonts w:eastAsiaTheme="minorEastAsia"/>
          <w:sz w:val="20"/>
          <w:lang w:eastAsia="zh-CN"/>
        </w:rPr>
        <w:t>for a given current node</w:t>
      </w:r>
      <w:r w:rsidR="00A616EC">
        <w:rPr>
          <w:rFonts w:eastAsiaTheme="minorEastAsia"/>
          <w:sz w:val="20"/>
          <w:lang w:eastAsia="zh-CN"/>
        </w:rPr>
        <w:t xml:space="preserve"> (e.g. </w:t>
      </w:r>
      <w:r w:rsidR="002C02D5">
        <w:rPr>
          <w:rFonts w:eastAsiaTheme="minorEastAsia"/>
          <w:sz w:val="20"/>
          <w:lang w:eastAsia="zh-CN"/>
        </w:rPr>
        <w:t xml:space="preserve">an </w:t>
      </w:r>
      <w:r w:rsidR="00A616EC">
        <w:rPr>
          <w:rFonts w:eastAsiaTheme="minorEastAsia"/>
          <w:sz w:val="20"/>
          <w:lang w:eastAsia="zh-CN"/>
        </w:rPr>
        <w:t>IAB</w:t>
      </w:r>
      <w:r w:rsidR="00A616EC">
        <w:rPr>
          <w:rFonts w:eastAsiaTheme="minorEastAsia" w:hint="eastAsia"/>
          <w:sz w:val="20"/>
          <w:lang w:eastAsia="zh-CN"/>
        </w:rPr>
        <w:t xml:space="preserve"> node, or </w:t>
      </w:r>
      <w:r w:rsidR="002C02D5">
        <w:rPr>
          <w:rFonts w:eastAsiaTheme="minorEastAsia"/>
          <w:sz w:val="20"/>
          <w:lang w:eastAsia="zh-CN"/>
        </w:rPr>
        <w:t xml:space="preserve">the </w:t>
      </w:r>
      <w:r w:rsidR="00A616EC">
        <w:rPr>
          <w:rFonts w:eastAsiaTheme="minorEastAsia" w:hint="eastAsia"/>
          <w:sz w:val="20"/>
          <w:lang w:eastAsia="zh-CN"/>
        </w:rPr>
        <w:t>IAB donor DU</w:t>
      </w:r>
      <w:r w:rsidR="00A616EC">
        <w:rPr>
          <w:rFonts w:eastAsiaTheme="minorEastAsia"/>
          <w:sz w:val="20"/>
          <w:lang w:eastAsia="zh-CN"/>
        </w:rPr>
        <w:t>)</w:t>
      </w:r>
      <w:r w:rsidR="009955F5">
        <w:rPr>
          <w:rFonts w:eastAsiaTheme="minorEastAsia"/>
          <w:sz w:val="20"/>
          <w:lang w:eastAsia="zh-CN"/>
        </w:rPr>
        <w:t xml:space="preserve">, </w:t>
      </w:r>
      <w:r w:rsidR="00FE3885">
        <w:rPr>
          <w:rFonts w:eastAsiaTheme="minorEastAsia"/>
          <w:sz w:val="20"/>
          <w:lang w:eastAsia="zh-CN"/>
        </w:rPr>
        <w:t>the</w:t>
      </w:r>
      <w:r w:rsidR="001712FF">
        <w:rPr>
          <w:rFonts w:eastAsiaTheme="minorEastAsia"/>
          <w:sz w:val="20"/>
          <w:lang w:eastAsia="zh-CN"/>
        </w:rPr>
        <w:t xml:space="preserve"> </w:t>
      </w:r>
      <w:r w:rsidR="009955F5">
        <w:rPr>
          <w:rFonts w:eastAsiaTheme="minorEastAsia"/>
          <w:sz w:val="20"/>
          <w:lang w:eastAsia="zh-CN"/>
        </w:rPr>
        <w:t>next hop node is</w:t>
      </w:r>
      <w:r w:rsidR="00FE3885">
        <w:rPr>
          <w:rFonts w:eastAsiaTheme="minorEastAsia"/>
          <w:sz w:val="20"/>
          <w:lang w:eastAsia="zh-CN"/>
        </w:rPr>
        <w:t xml:space="preserve"> one of its </w:t>
      </w:r>
      <w:r w:rsidR="009955F5">
        <w:rPr>
          <w:rFonts w:eastAsiaTheme="minorEastAsia"/>
          <w:sz w:val="20"/>
          <w:lang w:eastAsia="zh-CN"/>
        </w:rPr>
        <w:t>child node</w:t>
      </w:r>
      <w:r w:rsidR="00FE3885">
        <w:rPr>
          <w:rFonts w:eastAsiaTheme="minorEastAsia"/>
          <w:sz w:val="20"/>
          <w:lang w:eastAsia="zh-CN"/>
        </w:rPr>
        <w:t>s</w:t>
      </w:r>
      <w:r w:rsidR="009955F5">
        <w:rPr>
          <w:rFonts w:eastAsiaTheme="minorEastAsia"/>
          <w:sz w:val="20"/>
          <w:lang w:eastAsia="zh-CN"/>
        </w:rPr>
        <w:t>. Thus the current node should identify</w:t>
      </w:r>
      <w:r w:rsidR="00687262">
        <w:rPr>
          <w:rFonts w:eastAsiaTheme="minorEastAsia"/>
          <w:sz w:val="20"/>
          <w:lang w:eastAsia="zh-CN"/>
        </w:rPr>
        <w:t xml:space="preserve"> a </w:t>
      </w:r>
      <w:r w:rsidR="009955F5">
        <w:rPr>
          <w:rFonts w:eastAsiaTheme="minorEastAsia"/>
          <w:sz w:val="20"/>
          <w:lang w:eastAsia="zh-CN"/>
        </w:rPr>
        <w:t xml:space="preserve">backhaul link </w:t>
      </w:r>
      <w:r w:rsidR="007F7995">
        <w:rPr>
          <w:rFonts w:eastAsiaTheme="minorEastAsia"/>
          <w:sz w:val="20"/>
          <w:lang w:eastAsia="zh-CN"/>
        </w:rPr>
        <w:t>towards its child node when do routing</w:t>
      </w:r>
      <w:r w:rsidR="00687262">
        <w:rPr>
          <w:rFonts w:eastAsiaTheme="minorEastAsia"/>
          <w:sz w:val="20"/>
          <w:lang w:eastAsia="zh-CN"/>
        </w:rPr>
        <w:t xml:space="preserve"> selection</w:t>
      </w:r>
      <w:r w:rsidR="007F7995">
        <w:rPr>
          <w:rFonts w:eastAsiaTheme="minorEastAsia"/>
          <w:sz w:val="20"/>
          <w:lang w:eastAsia="zh-CN"/>
        </w:rPr>
        <w:t>.</w:t>
      </w:r>
      <w:r w:rsidR="009955F5">
        <w:rPr>
          <w:rFonts w:eastAsiaTheme="minorEastAsia"/>
          <w:sz w:val="20"/>
          <w:lang w:eastAsia="zh-CN"/>
        </w:rPr>
        <w:t xml:space="preserve"> </w:t>
      </w:r>
      <w:r w:rsidR="00A616EC">
        <w:rPr>
          <w:rFonts w:eastAsiaTheme="minorEastAsia"/>
          <w:sz w:val="20"/>
          <w:lang w:eastAsia="zh-CN"/>
        </w:rPr>
        <w:t>In fact, the child node can be identified by various types of IDs. For example, the C-RNTI allocated by the current node</w:t>
      </w:r>
      <w:r w:rsidR="004670FF">
        <w:rPr>
          <w:rFonts w:eastAsiaTheme="minorEastAsia"/>
          <w:sz w:val="20"/>
          <w:lang w:eastAsia="zh-CN"/>
        </w:rPr>
        <w:t xml:space="preserve"> for child node, the allocated DU </w:t>
      </w:r>
      <w:r w:rsidR="004670FF">
        <w:rPr>
          <w:rFonts w:eastAsiaTheme="minorEastAsia" w:hint="eastAsia"/>
          <w:sz w:val="20"/>
          <w:lang w:eastAsia="zh-CN"/>
        </w:rPr>
        <w:t>F</w:t>
      </w:r>
      <w:r w:rsidR="004670FF">
        <w:rPr>
          <w:rFonts w:eastAsiaTheme="minorEastAsia"/>
          <w:sz w:val="20"/>
          <w:lang w:eastAsia="zh-CN"/>
        </w:rPr>
        <w:t xml:space="preserve">1AP UE ID for the child node, </w:t>
      </w:r>
      <w:r w:rsidR="002659F8">
        <w:rPr>
          <w:rFonts w:eastAsiaTheme="minorEastAsia"/>
          <w:sz w:val="20"/>
          <w:lang w:eastAsia="zh-CN"/>
        </w:rPr>
        <w:t>some</w:t>
      </w:r>
      <w:r w:rsidR="004670FF">
        <w:rPr>
          <w:rFonts w:eastAsiaTheme="minorEastAsia"/>
          <w:sz w:val="20"/>
          <w:lang w:eastAsia="zh-CN"/>
        </w:rPr>
        <w:t xml:space="preserve"> new defined ID</w:t>
      </w:r>
      <w:r w:rsidR="002C02D5">
        <w:rPr>
          <w:rFonts w:eastAsiaTheme="minorEastAsia"/>
          <w:sz w:val="20"/>
          <w:lang w:eastAsia="zh-CN"/>
        </w:rPr>
        <w:t xml:space="preserve"> of the child node</w:t>
      </w:r>
      <w:r w:rsidR="004670FF">
        <w:rPr>
          <w:rFonts w:eastAsiaTheme="minorEastAsia"/>
          <w:sz w:val="20"/>
          <w:lang w:eastAsia="zh-CN"/>
        </w:rPr>
        <w:t xml:space="preserve"> in BAP layer, IP address of the child node, etc. </w:t>
      </w:r>
    </w:p>
    <w:p w14:paraId="24118C24" w14:textId="77777777" w:rsidR="00960D4D" w:rsidRDefault="00960D4D" w:rsidP="00960D4D">
      <w:pPr>
        <w:spacing w:after="120"/>
        <w:jc w:val="both"/>
        <w:rPr>
          <w:rFonts w:eastAsiaTheme="minorEastAsia"/>
          <w:sz w:val="20"/>
          <w:lang w:eastAsia="zh-CN"/>
        </w:rPr>
      </w:pPr>
      <w:r>
        <w:rPr>
          <w:rFonts w:eastAsiaTheme="minorEastAsia"/>
          <w:sz w:val="20"/>
          <w:lang w:eastAsia="zh-CN"/>
        </w:rPr>
        <w:t>Considering that the DL scheduling and transmission of the DU part will use the child node’s C-RNTI, the current node should be aware of the C-RNTI of child node and the cell in which the child node is located, after the DL routing selection.  Thus, we can deduce that no matter which ID is used to identify the DL next hop link in routing selection, such ID should be linked to the cell ID (identify the cell that serves the child node) + C-RNTI (identify the child node within the serving cell).</w:t>
      </w:r>
    </w:p>
    <w:p w14:paraId="5039F8D3" w14:textId="77777777" w:rsidR="00960D4D" w:rsidRDefault="00960D4D" w:rsidP="00960D4D">
      <w:pPr>
        <w:spacing w:after="120"/>
        <w:jc w:val="both"/>
        <w:rPr>
          <w:rFonts w:eastAsiaTheme="minorEastAsia"/>
          <w:sz w:val="20"/>
          <w:lang w:eastAsia="zh-CN"/>
        </w:rPr>
      </w:pPr>
      <w:r>
        <w:rPr>
          <w:rFonts w:eastAsiaTheme="minorEastAsia"/>
          <w:sz w:val="20"/>
          <w:lang w:eastAsia="zh-CN"/>
        </w:rPr>
        <w:t>While for the UL transmission, a given current node should determine a backhaul link towards its parent node. The parent node can also have multiple IDs, e.g. the newly defined ID in BAP layer, the IP address, the served cell IDs, etc.  However, the parent node can be uniquely identified by the current node through the cell group identity (CG ID). Using CG ID is enough for the current node to send UL scheduling requests and buffer status reports</w:t>
      </w:r>
      <w:r w:rsidRPr="007E28A5">
        <w:rPr>
          <w:rFonts w:eastAsiaTheme="minorEastAsia"/>
          <w:sz w:val="20"/>
          <w:lang w:eastAsia="zh-CN"/>
        </w:rPr>
        <w:t xml:space="preserve"> </w:t>
      </w:r>
      <w:r>
        <w:rPr>
          <w:rFonts w:eastAsiaTheme="minorEastAsia"/>
          <w:sz w:val="20"/>
          <w:lang w:eastAsia="zh-CN"/>
        </w:rPr>
        <w:t>since a common MAC entity is used in the current node towards a determined parent node. Therefore, no matter which ID is used to identify the UL next hop link in routing selection, such an ID should be linked to the CG ID of the parent node.</w:t>
      </w:r>
    </w:p>
    <w:p w14:paraId="65AA43E7" w14:textId="7073E29D" w:rsidR="00F3148E" w:rsidRPr="00146932" w:rsidRDefault="002659F8" w:rsidP="002659F8">
      <w:pPr>
        <w:spacing w:after="160"/>
        <w:jc w:val="both"/>
        <w:rPr>
          <w:rFonts w:eastAsia="Times New Roman"/>
          <w:b/>
        </w:rPr>
      </w:pPr>
      <w:r w:rsidRPr="00146932">
        <w:rPr>
          <w:rFonts w:eastAsiaTheme="minorEastAsia"/>
          <w:b/>
          <w:sz w:val="20"/>
          <w:lang w:eastAsia="zh-CN"/>
        </w:rPr>
        <w:lastRenderedPageBreak/>
        <w:t>Proposal</w:t>
      </w:r>
      <w:r w:rsidRPr="00146932">
        <w:rPr>
          <w:rFonts w:eastAsia="Times New Roman"/>
          <w:b/>
        </w:rPr>
        <w:t xml:space="preserve"> </w:t>
      </w:r>
      <w:r w:rsidRPr="00C15AD9">
        <w:rPr>
          <w:rFonts w:eastAsia="Times New Roman"/>
          <w:b/>
          <w:sz w:val="20"/>
        </w:rPr>
        <w:t>1: Regardless what ID is used</w:t>
      </w:r>
      <w:r w:rsidR="007E28A5" w:rsidRPr="00C15AD9">
        <w:rPr>
          <w:rFonts w:eastAsia="Times New Roman"/>
          <w:b/>
          <w:sz w:val="20"/>
        </w:rPr>
        <w:t xml:space="preserve"> to identify the next hop link</w:t>
      </w:r>
      <w:r w:rsidRPr="00C15AD9">
        <w:rPr>
          <w:rFonts w:eastAsia="Times New Roman"/>
          <w:b/>
          <w:sz w:val="20"/>
        </w:rPr>
        <w:t xml:space="preserve">, this </w:t>
      </w:r>
      <w:r w:rsidR="007E28A5" w:rsidRPr="00C15AD9">
        <w:rPr>
          <w:rFonts w:eastAsia="Times New Roman"/>
          <w:b/>
          <w:sz w:val="20"/>
        </w:rPr>
        <w:t>ID should be</w:t>
      </w:r>
      <w:r w:rsidRPr="00C15AD9">
        <w:rPr>
          <w:rFonts w:eastAsia="Times New Roman"/>
          <w:b/>
          <w:sz w:val="20"/>
        </w:rPr>
        <w:t xml:space="preserve"> link</w:t>
      </w:r>
      <w:r w:rsidR="007E28A5" w:rsidRPr="00C15AD9">
        <w:rPr>
          <w:rFonts w:eastAsia="Times New Roman"/>
          <w:b/>
          <w:sz w:val="20"/>
        </w:rPr>
        <w:t>ed</w:t>
      </w:r>
      <w:r w:rsidRPr="00C15AD9">
        <w:rPr>
          <w:rFonts w:eastAsia="Times New Roman"/>
          <w:b/>
          <w:sz w:val="20"/>
        </w:rPr>
        <w:t xml:space="preserve"> to a Cell ID + C-RNTI for DL and link</w:t>
      </w:r>
      <w:r w:rsidR="007E28A5" w:rsidRPr="00C15AD9">
        <w:rPr>
          <w:rFonts w:eastAsia="Times New Roman"/>
          <w:b/>
          <w:sz w:val="20"/>
        </w:rPr>
        <w:t>ed</w:t>
      </w:r>
      <w:r w:rsidRPr="00C15AD9">
        <w:rPr>
          <w:rFonts w:eastAsia="Times New Roman"/>
          <w:b/>
          <w:sz w:val="20"/>
        </w:rPr>
        <w:t xml:space="preserve"> to a CG ID for UL.</w:t>
      </w:r>
    </w:p>
    <w:p w14:paraId="097B8D2B" w14:textId="77777777" w:rsidR="00960D4D" w:rsidRDefault="00960D4D" w:rsidP="00960D4D">
      <w:pPr>
        <w:spacing w:after="120"/>
        <w:jc w:val="both"/>
        <w:rPr>
          <w:sz w:val="20"/>
          <w:lang w:eastAsia="ko-KR"/>
        </w:rPr>
      </w:pPr>
      <w:r>
        <w:rPr>
          <w:rFonts w:eastAsiaTheme="minorEastAsia"/>
          <w:sz w:val="20"/>
          <w:lang w:eastAsia="zh-CN"/>
        </w:rPr>
        <w:t xml:space="preserve">Which identifier is carried in the BAP layer has not yet been determined, i.e. either the </w:t>
      </w:r>
      <w:r w:rsidRPr="00503253">
        <w:rPr>
          <w:color w:val="000000" w:themeColor="text1"/>
          <w:sz w:val="20"/>
          <w:lang w:eastAsia="ko-KR"/>
        </w:rPr>
        <w:t>“Destination IAB node/IAB donor-DU address” or “Specific path identifier”</w:t>
      </w:r>
      <w:r>
        <w:rPr>
          <w:sz w:val="18"/>
          <w:lang w:eastAsia="ko-KR"/>
        </w:rPr>
        <w:t>.</w:t>
      </w:r>
      <w:r w:rsidRPr="00503253">
        <w:rPr>
          <w:sz w:val="20"/>
          <w:lang w:eastAsia="ko-KR"/>
        </w:rPr>
        <w:t xml:space="preserve"> However, </w:t>
      </w:r>
      <w:r>
        <w:rPr>
          <w:sz w:val="20"/>
          <w:lang w:eastAsia="ko-KR"/>
        </w:rPr>
        <w:t>a</w:t>
      </w:r>
      <w:r w:rsidRPr="00503253">
        <w:rPr>
          <w:sz w:val="20"/>
          <w:lang w:eastAsia="ko-KR"/>
        </w:rPr>
        <w:t xml:space="preserve"> routing table </w:t>
      </w:r>
      <w:r>
        <w:rPr>
          <w:sz w:val="20"/>
          <w:lang w:eastAsia="ko-KR"/>
        </w:rPr>
        <w:t>needs</w:t>
      </w:r>
      <w:r w:rsidRPr="00503253">
        <w:rPr>
          <w:sz w:val="20"/>
          <w:lang w:eastAsia="ko-KR"/>
        </w:rPr>
        <w:t xml:space="preserve"> to be configured for each node no matter which</w:t>
      </w:r>
      <w:r>
        <w:rPr>
          <w:sz w:val="20"/>
          <w:lang w:eastAsia="ko-KR"/>
        </w:rPr>
        <w:t xml:space="preserve"> identifier is chosen to be carried in the BAP layer, and for each entry of the routing table, the corresponding next hop link should be included in the routing table. Although the current node can identify the next hop link through different IDs intrinsically for UL and DL, it is better to define a unified routing table format for both the UL and DL. Thus, the identifier type for the next hop link in the routing table should be the same for both UL and DL. Among the possible identifiers for the next hop node in the previous discussion, the common identifier type can be either the IP address or the newly defined identifier. </w:t>
      </w:r>
      <w:r w:rsidRPr="009373EF">
        <w:rPr>
          <w:rFonts w:eastAsiaTheme="minorEastAsia"/>
          <w:sz w:val="20"/>
          <w:lang w:eastAsia="zh-CN"/>
        </w:rPr>
        <w:t>Considering</w:t>
      </w:r>
      <w:r>
        <w:rPr>
          <w:sz w:val="20"/>
          <w:lang w:eastAsia="ko-KR"/>
        </w:rPr>
        <w:t xml:space="preserve"> that the newly defined BAP ID should be unique in the IAB donor CU, the length of this BAP </w:t>
      </w:r>
      <w:proofErr w:type="gramStart"/>
      <w:r>
        <w:rPr>
          <w:sz w:val="20"/>
          <w:lang w:eastAsia="ko-KR"/>
        </w:rPr>
        <w:t>ID  will</w:t>
      </w:r>
      <w:proofErr w:type="gramEnd"/>
      <w:r>
        <w:rPr>
          <w:sz w:val="20"/>
          <w:lang w:eastAsia="ko-KR"/>
        </w:rPr>
        <w:t xml:space="preserve"> be less than the length of IP address (32</w:t>
      </w:r>
      <w:r>
        <w:rPr>
          <w:rFonts w:eastAsiaTheme="minorEastAsia" w:hint="eastAsia"/>
          <w:sz w:val="20"/>
          <w:lang w:eastAsia="zh-CN"/>
        </w:rPr>
        <w:t>/128 bits</w:t>
      </w:r>
      <w:r>
        <w:rPr>
          <w:sz w:val="20"/>
          <w:lang w:eastAsia="ko-KR"/>
        </w:rPr>
        <w:t xml:space="preserve">). In addition, using the IP address for this purpose somehow requires cross-layer intercommunication since the IP layer is above the adaptation layer and it should not be inspected by BAP layer of the intermediate IAB nodes. Therefore, we suggest to use the newly defined BAP ID to identify the next hop node in the routing table, and to keep a unified design format for the routing table for both UL routing DL routing. </w:t>
      </w:r>
    </w:p>
    <w:p w14:paraId="2BCA95CD" w14:textId="6A78BDEE" w:rsidR="002D1541" w:rsidRPr="002D1541" w:rsidRDefault="002D1541" w:rsidP="009373EF">
      <w:pPr>
        <w:spacing w:after="120"/>
        <w:jc w:val="both"/>
        <w:rPr>
          <w:rFonts w:eastAsiaTheme="minorEastAsia"/>
          <w:b/>
          <w:sz w:val="20"/>
          <w:lang w:eastAsia="zh-CN"/>
        </w:rPr>
      </w:pPr>
      <w:r w:rsidRPr="002D1541">
        <w:rPr>
          <w:b/>
          <w:sz w:val="20"/>
          <w:lang w:eastAsia="ko-KR"/>
        </w:rPr>
        <w:t xml:space="preserve">Proposal 2: The routing table for the UL and the DL </w:t>
      </w:r>
      <w:r w:rsidR="004238F0">
        <w:rPr>
          <w:b/>
          <w:sz w:val="20"/>
          <w:lang w:eastAsia="ko-KR"/>
        </w:rPr>
        <w:t xml:space="preserve">should be </w:t>
      </w:r>
      <w:r w:rsidR="004A1707">
        <w:rPr>
          <w:b/>
          <w:sz w:val="20"/>
          <w:lang w:eastAsia="ko-KR"/>
        </w:rPr>
        <w:t>designed with a</w:t>
      </w:r>
      <w:r w:rsidRPr="002D1541">
        <w:rPr>
          <w:b/>
          <w:sz w:val="20"/>
          <w:lang w:eastAsia="ko-KR"/>
        </w:rPr>
        <w:t xml:space="preserve"> unified format</w:t>
      </w:r>
      <w:r w:rsidRPr="002D1541">
        <w:rPr>
          <w:rFonts w:eastAsiaTheme="minorEastAsia" w:hint="eastAsia"/>
          <w:b/>
          <w:sz w:val="20"/>
          <w:lang w:eastAsia="zh-CN"/>
        </w:rPr>
        <w:t>.</w:t>
      </w:r>
    </w:p>
    <w:p w14:paraId="0E5D5BB4" w14:textId="27A5D3D6" w:rsidR="002D1541" w:rsidRDefault="002D1541" w:rsidP="009373EF">
      <w:pPr>
        <w:spacing w:after="120"/>
        <w:jc w:val="both"/>
        <w:rPr>
          <w:rFonts w:eastAsiaTheme="minorEastAsia"/>
          <w:b/>
          <w:sz w:val="20"/>
          <w:lang w:eastAsia="zh-CN"/>
        </w:rPr>
      </w:pPr>
      <w:r w:rsidRPr="002D1541">
        <w:rPr>
          <w:rFonts w:eastAsiaTheme="minorEastAsia"/>
          <w:b/>
          <w:sz w:val="20"/>
          <w:lang w:eastAsia="zh-CN"/>
        </w:rPr>
        <w:t xml:space="preserve">Proposal 3: </w:t>
      </w:r>
      <w:r w:rsidR="00580091">
        <w:rPr>
          <w:rFonts w:eastAsiaTheme="minorEastAsia"/>
          <w:b/>
          <w:sz w:val="20"/>
          <w:lang w:eastAsia="zh-CN"/>
        </w:rPr>
        <w:t>A</w:t>
      </w:r>
      <w:r w:rsidR="00580091" w:rsidRPr="002D1541">
        <w:rPr>
          <w:rFonts w:eastAsiaTheme="minorEastAsia"/>
          <w:b/>
          <w:sz w:val="20"/>
          <w:lang w:eastAsia="zh-CN"/>
        </w:rPr>
        <w:t xml:space="preserve"> </w:t>
      </w:r>
      <w:r w:rsidRPr="002D1541">
        <w:rPr>
          <w:rFonts w:eastAsiaTheme="minorEastAsia"/>
          <w:b/>
          <w:sz w:val="20"/>
          <w:lang w:eastAsia="zh-CN"/>
        </w:rPr>
        <w:t>new</w:t>
      </w:r>
      <w:r w:rsidR="00960D4D">
        <w:rPr>
          <w:rFonts w:eastAsiaTheme="minorEastAsia"/>
          <w:b/>
          <w:sz w:val="20"/>
          <w:lang w:eastAsia="zh-CN"/>
        </w:rPr>
        <w:t>ly</w:t>
      </w:r>
      <w:r w:rsidRPr="002D1541">
        <w:rPr>
          <w:rFonts w:eastAsiaTheme="minorEastAsia"/>
          <w:b/>
          <w:sz w:val="20"/>
          <w:lang w:eastAsia="zh-CN"/>
        </w:rPr>
        <w:t xml:space="preserve"> defined BAP ID is used in the routing table to identify the next hop node</w:t>
      </w:r>
      <w:r w:rsidRPr="002D1541">
        <w:rPr>
          <w:rFonts w:eastAsiaTheme="minorEastAsia" w:hint="eastAsia"/>
          <w:b/>
          <w:sz w:val="20"/>
          <w:lang w:eastAsia="zh-CN"/>
        </w:rPr>
        <w:t>/link.</w:t>
      </w:r>
    </w:p>
    <w:p w14:paraId="7016BFDC" w14:textId="5C38A4F0" w:rsidR="005D03C2" w:rsidRDefault="005D03C2" w:rsidP="005D03C2">
      <w:pPr>
        <w:pStyle w:val="2"/>
        <w:rPr>
          <w:rFonts w:eastAsiaTheme="minorEastAsia"/>
          <w:lang w:eastAsia="zh-CN"/>
        </w:rPr>
      </w:pPr>
      <w:r w:rsidRPr="005D03C2">
        <w:rPr>
          <w:rFonts w:eastAsiaTheme="minorEastAsia"/>
          <w:lang w:eastAsia="zh-CN"/>
        </w:rPr>
        <w:t>Which identifier should be chosen to be carried in BAP layer header</w:t>
      </w:r>
      <w:r>
        <w:rPr>
          <w:rFonts w:eastAsiaTheme="minorEastAsia"/>
          <w:lang w:eastAsia="zh-CN"/>
        </w:rPr>
        <w:t>?</w:t>
      </w:r>
    </w:p>
    <w:p w14:paraId="2C72A0B3" w14:textId="071C476F" w:rsidR="002A34CD" w:rsidRDefault="00960D4D" w:rsidP="009373EF">
      <w:pPr>
        <w:spacing w:after="120"/>
        <w:jc w:val="both"/>
        <w:rPr>
          <w:rFonts w:eastAsia="宋体"/>
          <w:sz w:val="20"/>
          <w:lang w:eastAsia="zh-CN"/>
        </w:rPr>
      </w:pPr>
      <w:r>
        <w:rPr>
          <w:rFonts w:eastAsia="宋体"/>
          <w:sz w:val="20"/>
          <w:lang w:eastAsia="zh-CN"/>
        </w:rPr>
        <w:t>As agreed in the RAN2 105bis, the routing method for IAB network should enable the “</w:t>
      </w:r>
      <w:r w:rsidRPr="00216A67">
        <w:rPr>
          <w:rFonts w:eastAsia="宋体"/>
          <w:i/>
          <w:sz w:val="20"/>
          <w:lang w:eastAsia="zh-CN"/>
        </w:rPr>
        <w:t>load balancing by donor CU</w:t>
      </w:r>
      <w:r>
        <w:rPr>
          <w:rFonts w:eastAsia="宋体"/>
          <w:sz w:val="20"/>
          <w:lang w:eastAsia="zh-CN"/>
        </w:rPr>
        <w:t>” and “</w:t>
      </w:r>
      <w:r w:rsidRPr="00216A67">
        <w:rPr>
          <w:rFonts w:eastAsia="宋体"/>
          <w:i/>
          <w:sz w:val="20"/>
          <w:lang w:eastAsia="zh-CN"/>
        </w:rPr>
        <w:t>local</w:t>
      </w:r>
      <w:r>
        <w:rPr>
          <w:rFonts w:eastAsia="宋体"/>
          <w:i/>
          <w:sz w:val="20"/>
          <w:lang w:eastAsia="zh-CN"/>
        </w:rPr>
        <w:t xml:space="preserve"> selection of path</w:t>
      </w:r>
      <w:r>
        <w:rPr>
          <w:rFonts w:eastAsia="宋体" w:hint="eastAsia"/>
          <w:i/>
          <w:sz w:val="20"/>
          <w:lang w:eastAsia="zh-CN"/>
        </w:rPr>
        <w:t>/route</w:t>
      </w:r>
      <w:r>
        <w:rPr>
          <w:rFonts w:eastAsia="宋体"/>
          <w:sz w:val="20"/>
          <w:lang w:eastAsia="zh-CN"/>
        </w:rPr>
        <w:t>” at least when link failure occurs. The two requirements are complementary to each other, from the perspective that the global load balancing controlled by the donor CU can be viewed as taking place over a long time scale, while the local selection is a short term scale solution which is useful for addressing some dynamic cases.</w:t>
      </w:r>
    </w:p>
    <w:p w14:paraId="75728181" w14:textId="7D3B2D82" w:rsidR="00FA3581" w:rsidRDefault="00FA3581" w:rsidP="009373EF">
      <w:pPr>
        <w:spacing w:after="120"/>
        <w:jc w:val="both"/>
        <w:rPr>
          <w:rFonts w:eastAsia="宋体"/>
          <w:b/>
          <w:sz w:val="20"/>
          <w:lang w:eastAsia="zh-CN"/>
        </w:rPr>
      </w:pPr>
      <w:r w:rsidRPr="00FA3581">
        <w:rPr>
          <w:rFonts w:eastAsia="宋体"/>
          <w:b/>
          <w:sz w:val="20"/>
          <w:lang w:eastAsia="zh-CN"/>
        </w:rPr>
        <w:t>Observation 1:</w:t>
      </w:r>
      <w:r>
        <w:rPr>
          <w:rFonts w:eastAsia="宋体"/>
          <w:b/>
          <w:sz w:val="20"/>
          <w:lang w:eastAsia="zh-CN"/>
        </w:rPr>
        <w:t xml:space="preserve"> CU controlled global load balancing is a long time scale requirement, while the local selection is a short term scale requirement for solving some dynamic cases.</w:t>
      </w:r>
    </w:p>
    <w:p w14:paraId="74FC174B" w14:textId="16332038" w:rsidR="00934774" w:rsidRPr="00F86417" w:rsidRDefault="00934774" w:rsidP="00F86417">
      <w:pPr>
        <w:spacing w:before="240" w:after="120"/>
        <w:jc w:val="both"/>
        <w:rPr>
          <w:rFonts w:eastAsia="宋体"/>
          <w:b/>
          <w:i/>
          <w:sz w:val="21"/>
          <w:lang w:eastAsia="zh-CN"/>
        </w:rPr>
      </w:pPr>
      <w:r w:rsidRPr="00F86417">
        <w:rPr>
          <w:rFonts w:eastAsia="宋体"/>
          <w:b/>
          <w:i/>
          <w:sz w:val="21"/>
          <w:lang w:eastAsia="zh-CN"/>
        </w:rPr>
        <w:t>Issue 1: CU controlled global load balancing</w:t>
      </w:r>
    </w:p>
    <w:p w14:paraId="1646C644" w14:textId="77777777" w:rsidR="00960D4D" w:rsidRDefault="00960D4D" w:rsidP="00960D4D">
      <w:pPr>
        <w:spacing w:after="120"/>
        <w:jc w:val="both"/>
        <w:rPr>
          <w:rFonts w:eastAsia="宋体"/>
          <w:sz w:val="20"/>
          <w:lang w:eastAsia="zh-CN"/>
        </w:rPr>
      </w:pPr>
      <w:r>
        <w:rPr>
          <w:rFonts w:eastAsia="宋体"/>
          <w:sz w:val="20"/>
          <w:lang w:eastAsia="zh-CN"/>
        </w:rPr>
        <w:t>For the load balancing requirement, since the routing table can be configured by the donor CU in a centralized way, it is easy to achieve such load balancing by the donor CU for both the destination node address based routing and the path identifier based routing. For example, if the destination node address is carried in BAP layer for routing, the donor CU can update the routing table for the donor DU and</w:t>
      </w:r>
      <w:r>
        <w:rPr>
          <w:rFonts w:eastAsia="宋体" w:hint="eastAsia"/>
          <w:sz w:val="20"/>
          <w:lang w:eastAsia="zh-CN"/>
        </w:rPr>
        <w:t>/or the IAB nod</w:t>
      </w:r>
      <w:r>
        <w:rPr>
          <w:rFonts w:eastAsia="宋体"/>
          <w:sz w:val="20"/>
          <w:lang w:eastAsia="zh-CN"/>
        </w:rPr>
        <w:t xml:space="preserve">e when some existing link suffers from congestion, and alternative routes exist for some traffic passing through the congested link. If the path identifier is carried in BAP layer, the donor CU can assign a different path identifier for different packets to achieve the load balance (of course this will only impact new traffic and not packets already in-flight within the IAB network). </w:t>
      </w:r>
    </w:p>
    <w:p w14:paraId="3430DB8C" w14:textId="77777777" w:rsidR="00960D4D" w:rsidRPr="007F7995" w:rsidRDefault="00960D4D" w:rsidP="00960D4D">
      <w:pPr>
        <w:spacing w:after="120"/>
        <w:jc w:val="both"/>
        <w:rPr>
          <w:rFonts w:eastAsia="宋体"/>
          <w:b/>
          <w:sz w:val="20"/>
          <w:lang w:eastAsia="zh-CN"/>
        </w:rPr>
      </w:pPr>
      <w:r w:rsidRPr="007F7995">
        <w:rPr>
          <w:rFonts w:eastAsia="宋体"/>
          <w:b/>
          <w:sz w:val="20"/>
          <w:lang w:eastAsia="zh-CN"/>
        </w:rPr>
        <w:t xml:space="preserve">Observation </w:t>
      </w:r>
      <w:r>
        <w:rPr>
          <w:rFonts w:eastAsia="宋体"/>
          <w:b/>
          <w:sz w:val="20"/>
          <w:lang w:eastAsia="zh-CN"/>
        </w:rPr>
        <w:t>2</w:t>
      </w:r>
      <w:r w:rsidRPr="007F7995">
        <w:rPr>
          <w:rFonts w:eastAsia="宋体"/>
          <w:b/>
          <w:sz w:val="20"/>
          <w:lang w:eastAsia="zh-CN"/>
        </w:rPr>
        <w:t>: Both options</w:t>
      </w:r>
      <w:r>
        <w:rPr>
          <w:rFonts w:eastAsia="宋体"/>
          <w:b/>
          <w:sz w:val="20"/>
          <w:lang w:eastAsia="zh-CN"/>
        </w:rPr>
        <w:t xml:space="preserve"> (i.e. the destination node address based routing, and the path identifier based routing)</w:t>
      </w:r>
      <w:r w:rsidRPr="007F7995">
        <w:rPr>
          <w:rFonts w:eastAsia="宋体"/>
          <w:b/>
          <w:sz w:val="20"/>
          <w:lang w:eastAsia="zh-CN"/>
        </w:rPr>
        <w:t xml:space="preserve"> can achieve the global load balancing </w:t>
      </w:r>
      <w:r>
        <w:rPr>
          <w:rFonts w:eastAsia="宋体"/>
          <w:b/>
          <w:sz w:val="20"/>
          <w:lang w:eastAsia="zh-CN"/>
        </w:rPr>
        <w:t>for</w:t>
      </w:r>
      <w:r w:rsidRPr="007F7995">
        <w:rPr>
          <w:rFonts w:eastAsia="宋体"/>
          <w:b/>
          <w:sz w:val="20"/>
          <w:lang w:eastAsia="zh-CN"/>
        </w:rPr>
        <w:t xml:space="preserve"> routing by </w:t>
      </w:r>
      <w:r>
        <w:rPr>
          <w:rFonts w:eastAsia="宋体"/>
          <w:b/>
          <w:sz w:val="20"/>
          <w:lang w:eastAsia="zh-CN"/>
        </w:rPr>
        <w:t>the d</w:t>
      </w:r>
      <w:r w:rsidRPr="007F7995">
        <w:rPr>
          <w:rFonts w:eastAsia="宋体"/>
          <w:b/>
          <w:sz w:val="20"/>
          <w:lang w:eastAsia="zh-CN"/>
        </w:rPr>
        <w:t>onor CU.</w:t>
      </w:r>
    </w:p>
    <w:p w14:paraId="51635037" w14:textId="77777777" w:rsidR="00960D4D" w:rsidRPr="005A42FD" w:rsidRDefault="00960D4D" w:rsidP="00960D4D">
      <w:pPr>
        <w:spacing w:after="120"/>
        <w:jc w:val="both"/>
        <w:rPr>
          <w:rFonts w:eastAsia="宋体"/>
          <w:sz w:val="20"/>
          <w:lang w:eastAsia="zh-CN"/>
        </w:rPr>
      </w:pPr>
      <w:r>
        <w:rPr>
          <w:rFonts w:eastAsia="宋体"/>
          <w:sz w:val="20"/>
          <w:lang w:eastAsia="zh-CN"/>
        </w:rPr>
        <w:t xml:space="preserve">The path identifier based solution will result in some additional problems, i.e. it is the donor CU who decides the path for each packet in a centralized way. However, the donor DU is the first node which is responsible to add the BAP header for DL packets, and the access IAB node is the first node which is responsible to add the BAP header for UL packets. Therefore, some mechanisms are needed to enable the </w:t>
      </w:r>
      <w:r>
        <w:rPr>
          <w:rFonts w:eastAsia="宋体" w:hint="eastAsia"/>
          <w:sz w:val="20"/>
          <w:lang w:eastAsia="zh-CN"/>
        </w:rPr>
        <w:t>donor</w:t>
      </w:r>
      <w:r>
        <w:rPr>
          <w:rFonts w:eastAsia="宋体"/>
          <w:sz w:val="20"/>
          <w:lang w:eastAsia="zh-CN"/>
        </w:rPr>
        <w:t xml:space="preserve"> CU to notify the donor DU/access IAB node about the routing path decision for each packet, or the requirements of load balancing by the donor CU is violated. When donor decides to change the path for a certain UE bearer, donor CU needs to reconfigure the path ID to be added in the BAP header. This reconfiguration is signalled from donor to the access IAB node for UL and to the donor UD for DL.</w:t>
      </w:r>
    </w:p>
    <w:p w14:paraId="6A093D52" w14:textId="77777777" w:rsidR="00960D4D" w:rsidRDefault="00960D4D" w:rsidP="00960D4D">
      <w:pPr>
        <w:spacing w:after="120"/>
        <w:jc w:val="both"/>
        <w:rPr>
          <w:rFonts w:eastAsia="宋体"/>
          <w:b/>
          <w:sz w:val="20"/>
          <w:lang w:eastAsia="zh-CN"/>
        </w:rPr>
      </w:pPr>
      <w:r>
        <w:rPr>
          <w:rFonts w:eastAsia="宋体"/>
          <w:b/>
          <w:sz w:val="20"/>
          <w:lang w:eastAsia="zh-CN"/>
        </w:rPr>
        <w:t>O</w:t>
      </w:r>
      <w:r>
        <w:rPr>
          <w:rFonts w:eastAsia="宋体" w:hint="eastAsia"/>
          <w:b/>
          <w:sz w:val="20"/>
          <w:lang w:eastAsia="zh-CN"/>
        </w:rPr>
        <w:t xml:space="preserve">bservation </w:t>
      </w:r>
      <w:r>
        <w:rPr>
          <w:rFonts w:eastAsia="宋体"/>
          <w:b/>
          <w:sz w:val="20"/>
          <w:lang w:eastAsia="zh-CN"/>
        </w:rPr>
        <w:t>3: For CU controlled global load balancing, the path identifier based solution requires additional standard efforts to define the F1-C signalling to configure and reconfigure the ID in BAP header, from the donor CU to the donor DU and the access IAB node.</w:t>
      </w:r>
    </w:p>
    <w:p w14:paraId="7F826FD7" w14:textId="77777777" w:rsidR="00960D4D" w:rsidRPr="004C50FB" w:rsidRDefault="00960D4D" w:rsidP="00960D4D">
      <w:pPr>
        <w:spacing w:before="240" w:after="120"/>
        <w:jc w:val="both"/>
        <w:rPr>
          <w:rFonts w:eastAsia="宋体"/>
          <w:b/>
          <w:i/>
          <w:lang w:eastAsia="zh-CN"/>
        </w:rPr>
      </w:pPr>
      <w:r w:rsidRPr="004C50FB">
        <w:rPr>
          <w:rFonts w:eastAsia="宋体"/>
          <w:b/>
          <w:i/>
          <w:lang w:eastAsia="zh-CN"/>
        </w:rPr>
        <w:t xml:space="preserve">Issue </w:t>
      </w:r>
      <w:r>
        <w:rPr>
          <w:rFonts w:eastAsia="宋体"/>
          <w:b/>
          <w:i/>
          <w:lang w:eastAsia="zh-CN"/>
        </w:rPr>
        <w:t>2</w:t>
      </w:r>
      <w:r w:rsidRPr="004C50FB">
        <w:rPr>
          <w:rFonts w:eastAsia="宋体"/>
          <w:b/>
          <w:i/>
          <w:lang w:eastAsia="zh-CN"/>
        </w:rPr>
        <w:t xml:space="preserve">: </w:t>
      </w:r>
      <w:r w:rsidRPr="00934774">
        <w:rPr>
          <w:rFonts w:eastAsia="宋体"/>
          <w:b/>
          <w:i/>
          <w:lang w:eastAsia="zh-CN"/>
        </w:rPr>
        <w:t>local selection of path/route</w:t>
      </w:r>
    </w:p>
    <w:p w14:paraId="4A099160" w14:textId="77777777" w:rsidR="00960D4D" w:rsidRDefault="00960D4D" w:rsidP="00960D4D">
      <w:pPr>
        <w:spacing w:after="120"/>
        <w:jc w:val="both"/>
        <w:rPr>
          <w:rFonts w:eastAsia="宋体"/>
          <w:sz w:val="20"/>
          <w:lang w:eastAsia="zh-CN"/>
        </w:rPr>
      </w:pPr>
      <w:r w:rsidRPr="002A5A05">
        <w:rPr>
          <w:rFonts w:eastAsia="宋体"/>
          <w:sz w:val="20"/>
          <w:lang w:eastAsia="zh-CN"/>
        </w:rPr>
        <w:t xml:space="preserve">For the local selection requirement, </w:t>
      </w:r>
      <w:r>
        <w:rPr>
          <w:rFonts w:eastAsia="宋体"/>
          <w:sz w:val="20"/>
          <w:lang w:eastAsia="zh-CN"/>
        </w:rPr>
        <w:t>this requirement is beneficial for ensuring routing which is robust to overcome some unpredictable local conditions, e.g. link blockage, link congestion, etc. Obviously, it is easy to enable such local selection using the destination node address based routing solution. For example, the donor CU can configure more than one next hop node</w:t>
      </w:r>
      <w:r>
        <w:rPr>
          <w:rFonts w:eastAsia="宋体" w:hint="eastAsia"/>
          <w:sz w:val="20"/>
          <w:lang w:eastAsia="zh-CN"/>
        </w:rPr>
        <w:t>/link relate</w:t>
      </w:r>
      <w:r>
        <w:rPr>
          <w:rFonts w:eastAsia="宋体"/>
          <w:sz w:val="20"/>
          <w:lang w:eastAsia="zh-CN"/>
        </w:rPr>
        <w:t>d</w:t>
      </w:r>
      <w:r>
        <w:rPr>
          <w:rFonts w:eastAsia="宋体" w:hint="eastAsia"/>
          <w:sz w:val="20"/>
          <w:lang w:eastAsia="zh-CN"/>
        </w:rPr>
        <w:t xml:space="preserve"> to the entry of one destination node,  </w:t>
      </w:r>
      <w:r>
        <w:rPr>
          <w:rFonts w:eastAsia="宋体"/>
          <w:sz w:val="20"/>
          <w:lang w:eastAsia="zh-CN"/>
        </w:rPr>
        <w:t xml:space="preserve">and one of the next hop nodes can be designated as the primary one, with the others as backup. When a given current node finds that the primary next hop link suffers from RLF or some other abnormal condition (e.g. link congestion), it can chose a suitable backup link based on a local decision (e.g. according to local radio status, congestion status, etc.) and no information carried in the BAP header needs to be changed. </w:t>
      </w:r>
    </w:p>
    <w:p w14:paraId="6C1AFCE5" w14:textId="77777777" w:rsidR="00960D4D" w:rsidRDefault="00960D4D" w:rsidP="00960D4D">
      <w:pPr>
        <w:spacing w:after="120"/>
        <w:jc w:val="both"/>
        <w:rPr>
          <w:rFonts w:eastAsia="宋体"/>
          <w:sz w:val="20"/>
          <w:lang w:eastAsia="zh-CN"/>
        </w:rPr>
      </w:pPr>
      <w:r>
        <w:rPr>
          <w:rFonts w:eastAsia="宋体"/>
          <w:sz w:val="20"/>
          <w:lang w:eastAsia="zh-CN"/>
        </w:rPr>
        <w:lastRenderedPageBreak/>
        <w:t xml:space="preserve">If the path identifier based routing solution is adopted, such local selection can also supported according to the description in </w:t>
      </w:r>
      <w:r>
        <w:rPr>
          <w:rFonts w:eastAsia="宋体"/>
          <w:sz w:val="20"/>
          <w:lang w:eastAsia="zh-CN"/>
        </w:rPr>
        <w:fldChar w:fldCharType="begin"/>
      </w:r>
      <w:r>
        <w:rPr>
          <w:rFonts w:eastAsia="宋体"/>
          <w:sz w:val="20"/>
          <w:lang w:eastAsia="zh-CN"/>
        </w:rPr>
        <w:instrText xml:space="preserve"> REF _Ref6828283 \r \h </w:instrText>
      </w:r>
      <w:r>
        <w:rPr>
          <w:rFonts w:eastAsia="宋体"/>
          <w:sz w:val="20"/>
          <w:lang w:eastAsia="zh-CN"/>
        </w:rPr>
      </w:r>
      <w:r>
        <w:rPr>
          <w:rFonts w:eastAsia="宋体"/>
          <w:sz w:val="20"/>
          <w:lang w:eastAsia="zh-CN"/>
        </w:rPr>
        <w:fldChar w:fldCharType="separate"/>
      </w:r>
      <w:r>
        <w:rPr>
          <w:rFonts w:eastAsia="宋体"/>
          <w:sz w:val="20"/>
          <w:lang w:eastAsia="zh-CN"/>
        </w:rPr>
        <w:t>[2]</w:t>
      </w:r>
      <w:r>
        <w:rPr>
          <w:rFonts w:eastAsia="宋体"/>
          <w:sz w:val="20"/>
          <w:lang w:eastAsia="zh-CN"/>
        </w:rPr>
        <w:fldChar w:fldCharType="end"/>
      </w:r>
      <w:r>
        <w:rPr>
          <w:rFonts w:eastAsia="宋体"/>
          <w:sz w:val="20"/>
          <w:lang w:eastAsia="zh-CN"/>
        </w:rPr>
        <w:t xml:space="preserve">. However, such a solution requires that each node be aware of the whole path rather than only the next hop link. Consequently, the routing configuration for this solution will be relatively more complicated. In addition, when an intermediate node wants to change the forwarding path for a packet, it should re-write (or “remark”) the routing information carried in the BAP header to include the new path identifier before forwarding the packets to a chosen next hop node. </w:t>
      </w:r>
    </w:p>
    <w:p w14:paraId="6264C20B" w14:textId="77777777" w:rsidR="00960D4D" w:rsidRPr="002A5A05" w:rsidRDefault="00960D4D" w:rsidP="00960D4D">
      <w:pPr>
        <w:spacing w:after="120"/>
        <w:jc w:val="both"/>
        <w:rPr>
          <w:rFonts w:eastAsia="宋体"/>
          <w:sz w:val="20"/>
          <w:lang w:eastAsia="zh-CN"/>
        </w:rPr>
      </w:pPr>
      <w:r>
        <w:rPr>
          <w:rFonts w:eastAsia="宋体"/>
          <w:sz w:val="20"/>
          <w:lang w:eastAsia="zh-CN"/>
        </w:rPr>
        <w:t>For local selection of path/route, the RLF is not the only valid case. Load balancing that can handle short term changes to radio conditions and BH link congestion is also necessary.</w:t>
      </w:r>
    </w:p>
    <w:p w14:paraId="4E750CB7" w14:textId="77777777" w:rsidR="00960D4D" w:rsidRDefault="00960D4D" w:rsidP="00960D4D">
      <w:pPr>
        <w:spacing w:after="120"/>
        <w:jc w:val="both"/>
        <w:rPr>
          <w:rFonts w:eastAsia="宋体"/>
          <w:b/>
          <w:sz w:val="20"/>
          <w:lang w:eastAsia="zh-CN"/>
        </w:rPr>
      </w:pPr>
      <w:r>
        <w:rPr>
          <w:rFonts w:eastAsia="宋体" w:hint="eastAsia"/>
          <w:b/>
          <w:sz w:val="20"/>
          <w:lang w:eastAsia="zh-CN"/>
        </w:rPr>
        <w:t xml:space="preserve">Observation </w:t>
      </w:r>
      <w:r>
        <w:rPr>
          <w:rFonts w:eastAsia="宋体"/>
          <w:b/>
          <w:sz w:val="20"/>
          <w:lang w:eastAsia="zh-CN"/>
        </w:rPr>
        <w:t>4</w:t>
      </w:r>
      <w:r>
        <w:rPr>
          <w:rFonts w:eastAsia="宋体" w:hint="eastAsia"/>
          <w:b/>
          <w:sz w:val="20"/>
          <w:lang w:eastAsia="zh-CN"/>
        </w:rPr>
        <w:t xml:space="preserve">: The </w:t>
      </w:r>
      <w:r>
        <w:rPr>
          <w:rFonts w:eastAsia="宋体"/>
          <w:b/>
          <w:sz w:val="20"/>
          <w:lang w:eastAsia="zh-CN"/>
        </w:rPr>
        <w:t xml:space="preserve">routing </w:t>
      </w:r>
      <w:r>
        <w:rPr>
          <w:rFonts w:eastAsia="宋体" w:hint="eastAsia"/>
          <w:b/>
          <w:sz w:val="20"/>
          <w:lang w:eastAsia="zh-CN"/>
        </w:rPr>
        <w:t>configuration for path identifier based solution</w:t>
      </w:r>
      <w:r>
        <w:rPr>
          <w:rFonts w:eastAsia="宋体"/>
          <w:b/>
          <w:sz w:val="20"/>
          <w:lang w:eastAsia="zh-CN"/>
        </w:rPr>
        <w:t xml:space="preserve"> requires each node to be aware of the whole path to meet the local selection requirement, such configuration will</w:t>
      </w:r>
      <w:r>
        <w:rPr>
          <w:rFonts w:eastAsia="宋体" w:hint="eastAsia"/>
          <w:b/>
          <w:sz w:val="20"/>
          <w:lang w:eastAsia="zh-CN"/>
        </w:rPr>
        <w:t xml:space="preserve"> be more complicated</w:t>
      </w:r>
      <w:r>
        <w:rPr>
          <w:rFonts w:eastAsia="宋体"/>
          <w:b/>
          <w:sz w:val="20"/>
          <w:lang w:eastAsia="zh-CN"/>
        </w:rPr>
        <w:t xml:space="preserve"> compared to the destination node address approach. </w:t>
      </w:r>
    </w:p>
    <w:p w14:paraId="7B75B7D2" w14:textId="77777777" w:rsidR="00960D4D" w:rsidRDefault="00960D4D" w:rsidP="00960D4D">
      <w:pPr>
        <w:spacing w:after="120"/>
        <w:jc w:val="both"/>
        <w:rPr>
          <w:rFonts w:eastAsia="宋体"/>
          <w:b/>
          <w:sz w:val="20"/>
          <w:lang w:eastAsia="zh-CN"/>
        </w:rPr>
      </w:pPr>
      <w:r w:rsidRPr="007F7995">
        <w:rPr>
          <w:rFonts w:eastAsia="宋体"/>
          <w:b/>
          <w:sz w:val="20"/>
          <w:lang w:eastAsia="zh-CN"/>
        </w:rPr>
        <w:t xml:space="preserve">Observation </w:t>
      </w:r>
      <w:r>
        <w:rPr>
          <w:rFonts w:eastAsia="宋体"/>
          <w:b/>
          <w:sz w:val="20"/>
          <w:lang w:eastAsia="zh-CN"/>
        </w:rPr>
        <w:t>5</w:t>
      </w:r>
      <w:r w:rsidRPr="007F7995">
        <w:rPr>
          <w:rFonts w:eastAsia="宋体"/>
          <w:b/>
          <w:sz w:val="20"/>
          <w:lang w:eastAsia="zh-CN"/>
        </w:rPr>
        <w:t xml:space="preserve">: For RLF </w:t>
      </w:r>
      <w:r>
        <w:rPr>
          <w:rFonts w:eastAsia="宋体"/>
          <w:b/>
          <w:sz w:val="20"/>
          <w:lang w:eastAsia="zh-CN"/>
        </w:rPr>
        <w:t xml:space="preserve">avoidance </w:t>
      </w:r>
      <w:r w:rsidRPr="007F7995">
        <w:rPr>
          <w:rFonts w:eastAsia="宋体"/>
          <w:b/>
          <w:sz w:val="20"/>
          <w:lang w:eastAsia="zh-CN"/>
        </w:rPr>
        <w:t xml:space="preserve">and </w:t>
      </w:r>
      <w:r>
        <w:rPr>
          <w:rFonts w:eastAsia="宋体"/>
          <w:b/>
          <w:sz w:val="20"/>
          <w:lang w:eastAsia="zh-CN"/>
        </w:rPr>
        <w:t>short-term local load balancing</w:t>
      </w:r>
      <w:r w:rsidRPr="007F7995">
        <w:rPr>
          <w:rFonts w:eastAsia="宋体"/>
          <w:b/>
          <w:sz w:val="20"/>
          <w:lang w:eastAsia="zh-CN"/>
        </w:rPr>
        <w:t xml:space="preserve">, the local selection for path </w:t>
      </w:r>
      <w:r>
        <w:rPr>
          <w:rFonts w:eastAsia="宋体"/>
          <w:b/>
          <w:sz w:val="20"/>
          <w:lang w:eastAsia="zh-CN"/>
        </w:rPr>
        <w:t>identifier based</w:t>
      </w:r>
      <w:r w:rsidRPr="007F7995">
        <w:rPr>
          <w:rFonts w:eastAsia="宋体"/>
          <w:b/>
          <w:sz w:val="20"/>
          <w:lang w:eastAsia="zh-CN"/>
        </w:rPr>
        <w:t xml:space="preserve"> </w:t>
      </w:r>
      <w:r>
        <w:rPr>
          <w:rFonts w:eastAsia="宋体"/>
          <w:b/>
          <w:sz w:val="20"/>
          <w:lang w:eastAsia="zh-CN"/>
        </w:rPr>
        <w:t>solution</w:t>
      </w:r>
      <w:r w:rsidRPr="007F7995">
        <w:rPr>
          <w:rFonts w:eastAsia="宋体"/>
          <w:b/>
          <w:sz w:val="20"/>
          <w:lang w:eastAsia="zh-CN"/>
        </w:rPr>
        <w:t xml:space="preserve"> would </w:t>
      </w:r>
      <w:r>
        <w:rPr>
          <w:rFonts w:eastAsia="宋体"/>
          <w:b/>
          <w:sz w:val="20"/>
          <w:lang w:eastAsia="zh-CN"/>
        </w:rPr>
        <w:t xml:space="preserve">additionally </w:t>
      </w:r>
      <w:r w:rsidRPr="007F7995">
        <w:rPr>
          <w:rFonts w:eastAsia="宋体"/>
          <w:b/>
          <w:sz w:val="20"/>
          <w:lang w:eastAsia="zh-CN"/>
        </w:rPr>
        <w:t>require “remarking” path ID in the BAP header</w:t>
      </w:r>
      <w:r>
        <w:rPr>
          <w:rFonts w:eastAsia="宋体"/>
          <w:b/>
          <w:sz w:val="20"/>
          <w:lang w:eastAsia="zh-CN"/>
        </w:rPr>
        <w:t xml:space="preserve"> at the intermediate IAB node</w:t>
      </w:r>
      <w:r w:rsidRPr="007F7995">
        <w:rPr>
          <w:rFonts w:eastAsia="宋体"/>
          <w:b/>
          <w:sz w:val="20"/>
          <w:lang w:eastAsia="zh-CN"/>
        </w:rPr>
        <w:t xml:space="preserve">, which is complicated. </w:t>
      </w:r>
    </w:p>
    <w:p w14:paraId="714C4C05" w14:textId="6E19F058" w:rsidR="00B0403F" w:rsidRPr="007F7995" w:rsidRDefault="00960D4D" w:rsidP="00960D4D">
      <w:pPr>
        <w:spacing w:after="120"/>
        <w:jc w:val="both"/>
        <w:rPr>
          <w:rFonts w:eastAsia="宋体"/>
          <w:b/>
          <w:sz w:val="20"/>
          <w:lang w:eastAsia="zh-CN"/>
        </w:rPr>
      </w:pPr>
      <w:r>
        <w:rPr>
          <w:rFonts w:eastAsia="宋体"/>
          <w:b/>
          <w:sz w:val="20"/>
          <w:lang w:eastAsia="zh-CN"/>
        </w:rPr>
        <w:t>Observation 6: The complexity of the p</w:t>
      </w:r>
      <w:r w:rsidRPr="00F24132">
        <w:rPr>
          <w:rFonts w:eastAsia="宋体"/>
          <w:b/>
          <w:sz w:val="20"/>
          <w:lang w:eastAsia="zh-CN"/>
        </w:rPr>
        <w:t xml:space="preserve">ath identifier based solution is </w:t>
      </w:r>
      <w:r>
        <w:rPr>
          <w:rFonts w:eastAsia="宋体"/>
          <w:b/>
          <w:sz w:val="20"/>
          <w:lang w:eastAsia="zh-CN"/>
        </w:rPr>
        <w:t>very high</w:t>
      </w:r>
      <w:r w:rsidRPr="00F24132">
        <w:rPr>
          <w:rFonts w:eastAsia="宋体"/>
          <w:b/>
          <w:sz w:val="20"/>
          <w:lang w:eastAsia="zh-CN"/>
        </w:rPr>
        <w:t xml:space="preserve">, </w:t>
      </w:r>
      <w:r>
        <w:rPr>
          <w:rFonts w:eastAsia="宋体"/>
          <w:b/>
          <w:sz w:val="20"/>
          <w:lang w:eastAsia="zh-CN"/>
        </w:rPr>
        <w:t xml:space="preserve">especially </w:t>
      </w:r>
      <w:r w:rsidRPr="00F24132">
        <w:rPr>
          <w:rFonts w:eastAsia="宋体"/>
          <w:b/>
          <w:sz w:val="20"/>
          <w:lang w:eastAsia="zh-CN"/>
        </w:rPr>
        <w:t xml:space="preserve">when </w:t>
      </w:r>
      <w:r>
        <w:rPr>
          <w:rFonts w:eastAsia="宋体"/>
          <w:b/>
          <w:sz w:val="20"/>
          <w:lang w:eastAsia="zh-CN"/>
        </w:rPr>
        <w:t xml:space="preserve">the </w:t>
      </w:r>
      <w:r w:rsidRPr="00F24132">
        <w:rPr>
          <w:rFonts w:eastAsia="宋体"/>
          <w:b/>
          <w:sz w:val="20"/>
          <w:lang w:eastAsia="zh-CN"/>
        </w:rPr>
        <w:t>network is fast changing and frequent local decision</w:t>
      </w:r>
      <w:r>
        <w:rPr>
          <w:rFonts w:eastAsia="宋体"/>
          <w:b/>
          <w:sz w:val="20"/>
          <w:lang w:eastAsia="zh-CN"/>
        </w:rPr>
        <w:t>s</w:t>
      </w:r>
      <w:r w:rsidRPr="00F24132">
        <w:rPr>
          <w:rFonts w:eastAsia="宋体"/>
          <w:b/>
          <w:sz w:val="20"/>
          <w:lang w:eastAsia="zh-CN"/>
        </w:rPr>
        <w:t xml:space="preserve"> </w:t>
      </w:r>
      <w:r>
        <w:rPr>
          <w:rFonts w:eastAsia="宋体"/>
          <w:b/>
          <w:sz w:val="20"/>
          <w:lang w:eastAsia="zh-CN"/>
        </w:rPr>
        <w:t>are</w:t>
      </w:r>
      <w:r w:rsidRPr="00F24132">
        <w:rPr>
          <w:rFonts w:eastAsia="宋体"/>
          <w:b/>
          <w:sz w:val="20"/>
          <w:lang w:eastAsia="zh-CN"/>
        </w:rPr>
        <w:t xml:space="preserve"> required.</w:t>
      </w:r>
    </w:p>
    <w:p w14:paraId="6C377C80" w14:textId="25770648" w:rsidR="009C180C" w:rsidRDefault="009C180C" w:rsidP="003834B3">
      <w:pPr>
        <w:spacing w:before="240" w:after="120"/>
        <w:jc w:val="both"/>
        <w:rPr>
          <w:rFonts w:eastAsia="宋体"/>
          <w:sz w:val="20"/>
          <w:lang w:eastAsia="zh-CN"/>
        </w:rPr>
      </w:pPr>
      <w:r w:rsidRPr="004C50FB">
        <w:rPr>
          <w:rFonts w:eastAsia="宋体"/>
          <w:b/>
          <w:i/>
          <w:lang w:eastAsia="zh-CN"/>
        </w:rPr>
        <w:t xml:space="preserve">Issue </w:t>
      </w:r>
      <w:r>
        <w:rPr>
          <w:rFonts w:eastAsia="宋体"/>
          <w:b/>
          <w:i/>
          <w:lang w:eastAsia="zh-CN"/>
        </w:rPr>
        <w:t>3</w:t>
      </w:r>
      <w:r w:rsidRPr="004C50FB">
        <w:rPr>
          <w:rFonts w:eastAsia="宋体"/>
          <w:b/>
          <w:i/>
          <w:lang w:eastAsia="zh-CN"/>
        </w:rPr>
        <w:t xml:space="preserve">: </w:t>
      </w:r>
      <w:r w:rsidRPr="009C180C">
        <w:rPr>
          <w:rFonts w:eastAsia="宋体"/>
          <w:b/>
          <w:i/>
          <w:lang w:eastAsia="zh-CN"/>
        </w:rPr>
        <w:t>overhead</w:t>
      </w:r>
      <w:r>
        <w:rPr>
          <w:rFonts w:eastAsia="宋体"/>
          <w:b/>
          <w:i/>
          <w:lang w:eastAsia="zh-CN"/>
        </w:rPr>
        <w:t xml:space="preserve"> of</w:t>
      </w:r>
      <w:r w:rsidRPr="009C180C">
        <w:rPr>
          <w:rFonts w:eastAsia="宋体"/>
          <w:b/>
          <w:i/>
          <w:lang w:eastAsia="zh-CN"/>
        </w:rPr>
        <w:t xml:space="preserve"> BAP header</w:t>
      </w:r>
    </w:p>
    <w:p w14:paraId="38D0FCC8" w14:textId="77777777" w:rsidR="00960D4D" w:rsidRDefault="00960D4D" w:rsidP="00960D4D">
      <w:pPr>
        <w:spacing w:after="120"/>
        <w:jc w:val="both"/>
        <w:rPr>
          <w:rFonts w:eastAsia="宋体"/>
          <w:sz w:val="20"/>
          <w:lang w:eastAsia="zh-CN"/>
        </w:rPr>
      </w:pPr>
      <w:r>
        <w:rPr>
          <w:rFonts w:eastAsia="宋体"/>
          <w:sz w:val="20"/>
          <w:lang w:eastAsia="zh-CN"/>
        </w:rPr>
        <w:t>F</w:t>
      </w:r>
      <w:r>
        <w:rPr>
          <w:rFonts w:eastAsia="宋体" w:hint="eastAsia"/>
          <w:sz w:val="20"/>
          <w:lang w:eastAsia="zh-CN"/>
        </w:rPr>
        <w:t xml:space="preserve">rom </w:t>
      </w:r>
      <w:r>
        <w:rPr>
          <w:rFonts w:eastAsia="宋体"/>
          <w:sz w:val="20"/>
          <w:lang w:eastAsia="zh-CN"/>
        </w:rPr>
        <w:t xml:space="preserve">the perspective of overhead in BAP header, the path identifier requires more bits than the destination node identifier, because the number of paths is definitely more than the number of nodes, as dual connectivity for IAB node is possible. As shown in the </w:t>
      </w:r>
      <w:r>
        <w:rPr>
          <w:rFonts w:eastAsia="宋体"/>
          <w:sz w:val="20"/>
          <w:lang w:eastAsia="zh-CN"/>
        </w:rPr>
        <w:fldChar w:fldCharType="begin"/>
      </w:r>
      <w:r>
        <w:rPr>
          <w:rFonts w:eastAsia="宋体"/>
          <w:sz w:val="20"/>
          <w:lang w:eastAsia="zh-CN"/>
        </w:rPr>
        <w:instrText xml:space="preserve"> REF _Ref6844830 \h  \* MERGEFORMAT </w:instrText>
      </w:r>
      <w:r>
        <w:rPr>
          <w:rFonts w:eastAsia="宋体"/>
          <w:sz w:val="20"/>
          <w:lang w:eastAsia="zh-CN"/>
        </w:rPr>
      </w:r>
      <w:r>
        <w:rPr>
          <w:rFonts w:eastAsia="宋体"/>
          <w:sz w:val="20"/>
          <w:lang w:eastAsia="zh-CN"/>
        </w:rPr>
        <w:fldChar w:fldCharType="separate"/>
      </w:r>
      <w:r w:rsidRPr="00455AF4">
        <w:rPr>
          <w:sz w:val="20"/>
        </w:rPr>
        <w:t>Figur</w:t>
      </w:r>
      <w:r w:rsidRPr="00455AF4">
        <w:rPr>
          <w:sz w:val="20"/>
        </w:rPr>
        <w:t>e</w:t>
      </w:r>
      <w:r w:rsidRPr="00455AF4">
        <w:rPr>
          <w:sz w:val="20"/>
        </w:rPr>
        <w:t xml:space="preserve"> </w:t>
      </w:r>
      <w:r w:rsidRPr="00520FFC">
        <w:rPr>
          <w:noProof/>
          <w:sz w:val="20"/>
        </w:rPr>
        <w:t>1</w:t>
      </w:r>
      <w:r>
        <w:rPr>
          <w:rFonts w:eastAsia="宋体"/>
          <w:sz w:val="20"/>
          <w:lang w:eastAsia="zh-CN"/>
        </w:rPr>
        <w:fldChar w:fldCharType="end"/>
      </w:r>
      <w:r>
        <w:rPr>
          <w:rFonts w:eastAsia="宋体"/>
          <w:sz w:val="20"/>
          <w:lang w:eastAsia="zh-CN"/>
        </w:rPr>
        <w:t>, the relationship between the IAB node number, and the downlink path number is estimated based on the following assumptions and definitions:</w:t>
      </w:r>
    </w:p>
    <w:p w14:paraId="447E5CEC" w14:textId="77777777" w:rsidR="00960D4D" w:rsidRDefault="00960D4D" w:rsidP="00960D4D">
      <w:pPr>
        <w:pStyle w:val="afff"/>
        <w:numPr>
          <w:ilvl w:val="0"/>
          <w:numId w:val="17"/>
        </w:numPr>
        <w:spacing w:line="240" w:lineRule="auto"/>
        <w:ind w:left="471" w:firstLineChars="0"/>
        <w:jc w:val="both"/>
        <w:rPr>
          <w:sz w:val="20"/>
          <w:lang w:eastAsia="zh-CN"/>
        </w:rPr>
      </w:pPr>
      <w:r>
        <w:rPr>
          <w:sz w:val="20"/>
          <w:lang w:val="en-GB" w:eastAsia="zh-CN"/>
        </w:rPr>
        <w:t>T</w:t>
      </w:r>
      <w:r w:rsidRPr="00520FFC">
        <w:rPr>
          <w:sz w:val="20"/>
          <w:lang w:eastAsia="zh-CN"/>
        </w:rPr>
        <w:t>he maximum hop number between the IAB</w:t>
      </w:r>
      <w:r>
        <w:rPr>
          <w:sz w:val="20"/>
          <w:lang w:eastAsia="zh-CN"/>
        </w:rPr>
        <w:t xml:space="preserve"> donor DU and the IAB node is 4</w:t>
      </w:r>
    </w:p>
    <w:p w14:paraId="3EBFA286" w14:textId="77777777" w:rsidR="00960D4D" w:rsidRDefault="00960D4D" w:rsidP="00960D4D">
      <w:pPr>
        <w:pStyle w:val="afff"/>
        <w:numPr>
          <w:ilvl w:val="0"/>
          <w:numId w:val="17"/>
        </w:numPr>
        <w:spacing w:line="240" w:lineRule="auto"/>
        <w:ind w:left="471" w:firstLineChars="0"/>
        <w:jc w:val="both"/>
        <w:rPr>
          <w:sz w:val="20"/>
          <w:lang w:eastAsia="zh-CN"/>
        </w:rPr>
      </w:pPr>
      <w:r>
        <w:rPr>
          <w:sz w:val="20"/>
          <w:lang w:eastAsia="zh-CN"/>
        </w:rPr>
        <w:t>T</w:t>
      </w:r>
      <w:r w:rsidRPr="00520FFC">
        <w:rPr>
          <w:sz w:val="20"/>
          <w:lang w:eastAsia="zh-CN"/>
        </w:rPr>
        <w:t xml:space="preserve">he number of parent nodes for each IAB node is 2 according to the agreements </w:t>
      </w:r>
      <w:r>
        <w:rPr>
          <w:sz w:val="20"/>
          <w:lang w:val="en-US" w:eastAsia="zh-CN"/>
        </w:rPr>
        <w:t>regarding</w:t>
      </w:r>
      <w:r w:rsidRPr="00520FFC">
        <w:rPr>
          <w:sz w:val="20"/>
          <w:lang w:eastAsia="zh-CN"/>
        </w:rPr>
        <w:t xml:space="preserve"> multi-connectivity in </w:t>
      </w:r>
      <w:r>
        <w:rPr>
          <w:sz w:val="20"/>
          <w:lang w:val="en-US" w:eastAsia="zh-CN"/>
        </w:rPr>
        <w:t xml:space="preserve">the </w:t>
      </w:r>
      <w:r w:rsidRPr="00520FFC">
        <w:rPr>
          <w:sz w:val="20"/>
          <w:lang w:eastAsia="zh-CN"/>
        </w:rPr>
        <w:t xml:space="preserve">RAN2 105bis meeting </w:t>
      </w:r>
      <w:r w:rsidRPr="00520FFC">
        <w:rPr>
          <w:sz w:val="20"/>
          <w:lang w:eastAsia="zh-CN"/>
        </w:rPr>
        <w:fldChar w:fldCharType="begin"/>
      </w:r>
      <w:r w:rsidRPr="00520FFC">
        <w:rPr>
          <w:sz w:val="20"/>
          <w:lang w:eastAsia="zh-CN"/>
        </w:rPr>
        <w:instrText xml:space="preserve"> REF _Ref536038061 \r \h </w:instrText>
      </w:r>
      <w:r w:rsidRPr="00520FFC">
        <w:rPr>
          <w:sz w:val="20"/>
          <w:lang w:eastAsia="zh-CN"/>
        </w:rPr>
      </w:r>
      <w:r w:rsidRPr="00520FFC">
        <w:rPr>
          <w:sz w:val="20"/>
          <w:lang w:eastAsia="zh-CN"/>
        </w:rPr>
        <w:fldChar w:fldCharType="separate"/>
      </w:r>
      <w:r w:rsidRPr="00520FFC">
        <w:rPr>
          <w:sz w:val="20"/>
          <w:lang w:eastAsia="zh-CN"/>
        </w:rPr>
        <w:t>[1]</w:t>
      </w:r>
      <w:r w:rsidRPr="00520FFC">
        <w:rPr>
          <w:sz w:val="20"/>
          <w:lang w:eastAsia="zh-CN"/>
        </w:rPr>
        <w:fldChar w:fldCharType="end"/>
      </w:r>
      <w:r w:rsidRPr="00520FFC">
        <w:rPr>
          <w:sz w:val="20"/>
          <w:lang w:eastAsia="zh-CN"/>
        </w:rPr>
        <w:t>, i.e. “</w:t>
      </w:r>
      <w:r w:rsidRPr="00520FFC">
        <w:rPr>
          <w:i/>
          <w:sz w:val="20"/>
        </w:rPr>
        <w:t xml:space="preserve">R2 assumes that </w:t>
      </w:r>
      <w:r w:rsidRPr="00520FFC">
        <w:rPr>
          <w:i/>
          <w:sz w:val="20"/>
          <w:lang w:val="en-US"/>
        </w:rPr>
        <w:t>the NR DC framework (e.g. MCG SCG related procedures) is used to configure dual radio links used as IAB BH links with two parent nodes.</w:t>
      </w:r>
      <w:r w:rsidRPr="00520FFC">
        <w:rPr>
          <w:sz w:val="20"/>
          <w:lang w:eastAsia="zh-CN"/>
        </w:rPr>
        <w:t>”</w:t>
      </w:r>
    </w:p>
    <w:p w14:paraId="58CAD1E2" w14:textId="77777777" w:rsidR="00960D4D" w:rsidRDefault="00960D4D" w:rsidP="00960D4D">
      <w:pPr>
        <w:pStyle w:val="afff"/>
        <w:numPr>
          <w:ilvl w:val="0"/>
          <w:numId w:val="17"/>
        </w:numPr>
        <w:spacing w:line="240" w:lineRule="auto"/>
        <w:ind w:left="471" w:firstLineChars="0"/>
        <w:jc w:val="both"/>
        <w:rPr>
          <w:sz w:val="20"/>
          <w:lang w:eastAsia="zh-CN"/>
        </w:rPr>
      </w:pPr>
      <w:r>
        <w:rPr>
          <w:sz w:val="20"/>
          <w:lang w:eastAsia="zh-CN"/>
        </w:rPr>
        <w:t>T</w:t>
      </w:r>
      <w:r>
        <w:rPr>
          <w:rFonts w:hint="eastAsia"/>
          <w:sz w:val="20"/>
          <w:lang w:eastAsia="zh-CN"/>
        </w:rPr>
        <w:t xml:space="preserve">he </w:t>
      </w:r>
      <w:r>
        <w:rPr>
          <w:sz w:val="20"/>
          <w:lang w:eastAsia="zh-CN"/>
        </w:rPr>
        <w:t xml:space="preserve">number of the j </w:t>
      </w:r>
      <w:proofErr w:type="spellStart"/>
      <w:r>
        <w:rPr>
          <w:sz w:val="20"/>
          <w:lang w:eastAsia="zh-CN"/>
        </w:rPr>
        <w:t>th</w:t>
      </w:r>
      <w:proofErr w:type="spellEnd"/>
      <w:r>
        <w:rPr>
          <w:sz w:val="20"/>
          <w:lang w:eastAsia="zh-CN"/>
        </w:rPr>
        <w:t xml:space="preserve"> tier IAB node is denoted as </w:t>
      </w:r>
      <w:proofErr w:type="spellStart"/>
      <w:r>
        <w:rPr>
          <w:sz w:val="20"/>
          <w:lang w:eastAsia="zh-CN"/>
        </w:rPr>
        <w:t>Xj</w:t>
      </w:r>
      <w:proofErr w:type="spellEnd"/>
    </w:p>
    <w:p w14:paraId="77E2B7D2" w14:textId="77777777" w:rsidR="00960D4D" w:rsidRDefault="00960D4D" w:rsidP="00960D4D">
      <w:pPr>
        <w:pStyle w:val="afff"/>
        <w:numPr>
          <w:ilvl w:val="0"/>
          <w:numId w:val="17"/>
        </w:numPr>
        <w:spacing w:after="120"/>
        <w:ind w:firstLineChars="0"/>
        <w:jc w:val="both"/>
        <w:rPr>
          <w:sz w:val="20"/>
          <w:lang w:eastAsia="zh-CN"/>
        </w:rPr>
      </w:pPr>
      <w:r>
        <w:rPr>
          <w:sz w:val="20"/>
          <w:lang w:eastAsia="zh-CN"/>
        </w:rPr>
        <w:t xml:space="preserve">The number of paths towards the j </w:t>
      </w:r>
      <w:proofErr w:type="spellStart"/>
      <w:r>
        <w:rPr>
          <w:sz w:val="20"/>
          <w:lang w:eastAsia="zh-CN"/>
        </w:rPr>
        <w:t>th</w:t>
      </w:r>
      <w:proofErr w:type="spellEnd"/>
      <w:r>
        <w:rPr>
          <w:sz w:val="20"/>
          <w:lang w:eastAsia="zh-CN"/>
        </w:rPr>
        <w:t xml:space="preserve"> tier IAB node is denoted as </w:t>
      </w:r>
      <w:proofErr w:type="spellStart"/>
      <w:r>
        <w:rPr>
          <w:sz w:val="20"/>
          <w:lang w:eastAsia="zh-CN"/>
        </w:rPr>
        <w:t>Nj</w:t>
      </w:r>
      <w:proofErr w:type="spellEnd"/>
    </w:p>
    <w:p w14:paraId="4FB2E2A2" w14:textId="77777777" w:rsidR="00960D4D" w:rsidRDefault="00960D4D" w:rsidP="00960D4D">
      <w:pPr>
        <w:spacing w:after="120"/>
        <w:ind w:left="53"/>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ccording </w:t>
      </w:r>
      <w:r>
        <w:rPr>
          <w:rFonts w:eastAsiaTheme="minorEastAsia"/>
          <w:sz w:val="20"/>
          <w:lang w:eastAsia="zh-CN"/>
        </w:rPr>
        <w:t xml:space="preserve">to the network topology, the number of paths towards the IAB node in each tier is estimated to be a range, where the lower bound is achieved when each IAB node only has one parent node, and the upper bound is achieved when each IAB node has two parent nodes. We can see that the downlink path number ranges from a lower bound which equals the number of IAB nodes, to an upper bound of </w:t>
      </w:r>
      <w:r w:rsidRPr="00376FB0">
        <w:rPr>
          <w:rFonts w:eastAsiaTheme="minorEastAsia"/>
          <w:sz w:val="20"/>
          <w:lang w:eastAsia="zh-CN"/>
        </w:rPr>
        <w:t>2X1+4X2+8X3+16X4</w:t>
      </w:r>
      <w:r>
        <w:rPr>
          <w:rFonts w:eastAsiaTheme="minorEastAsia"/>
          <w:sz w:val="20"/>
          <w:lang w:eastAsia="zh-CN"/>
        </w:rPr>
        <w:t>. If the 4</w:t>
      </w:r>
      <w:r w:rsidRPr="00BA6A43">
        <w:rPr>
          <w:rFonts w:eastAsiaTheme="minorEastAsia"/>
          <w:sz w:val="20"/>
          <w:vertAlign w:val="superscript"/>
          <w:lang w:eastAsia="zh-CN"/>
        </w:rPr>
        <w:t>th</w:t>
      </w:r>
      <w:r>
        <w:rPr>
          <w:rFonts w:eastAsiaTheme="minorEastAsia"/>
          <w:sz w:val="20"/>
          <w:lang w:eastAsia="zh-CN"/>
        </w:rPr>
        <w:t xml:space="preserve"> tier IAB nodes number is large enough, the downlink path number may require on the order of 16 times the IAB node number.</w:t>
      </w:r>
    </w:p>
    <w:p w14:paraId="7B083DF3" w14:textId="1CAD37B2" w:rsidR="00376FB0" w:rsidRPr="00376FB0" w:rsidRDefault="00960D4D" w:rsidP="00960D4D">
      <w:pPr>
        <w:spacing w:after="120"/>
        <w:ind w:left="53"/>
        <w:jc w:val="both"/>
        <w:rPr>
          <w:rFonts w:eastAsiaTheme="minorEastAsia"/>
          <w:sz w:val="20"/>
          <w:lang w:val="en-US" w:eastAsia="zh-CN"/>
        </w:rPr>
      </w:pPr>
      <w:r>
        <w:rPr>
          <w:rFonts w:eastAsiaTheme="minorEastAsia"/>
          <w:sz w:val="20"/>
          <w:lang w:eastAsia="zh-CN"/>
        </w:rPr>
        <w:t>Moreover, if the uplink path and the downlink path have separate path identifiers, the total number of the path identifiers may be on the order of 32 times the IAB node number, which requires 5 more bits than the length of the destination node address. Furthermore, the number of possible paths grows exponentially with the depth of the IAB network (or the number of additional bits grows linearly with the depth of the network).</w:t>
      </w:r>
    </w:p>
    <w:p w14:paraId="640FB68F" w14:textId="31AD1798" w:rsidR="00520FFC" w:rsidRDefault="00520FFC" w:rsidP="00520FFC">
      <w:pPr>
        <w:spacing w:after="120"/>
        <w:jc w:val="center"/>
      </w:pPr>
      <w:r>
        <w:object w:dxaOrig="10441" w:dyaOrig="6165" w14:anchorId="08F9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29.65pt" o:ole="">
            <v:imagedata r:id="rId8" o:title=""/>
          </v:shape>
          <o:OLEObject Type="Embed" ProgID="Visio.Drawing.15" ShapeID="_x0000_i1025" DrawAspect="Content" ObjectID="_1618432879" r:id="rId9"/>
        </w:object>
      </w:r>
    </w:p>
    <w:p w14:paraId="79F763A0" w14:textId="2E3C608E" w:rsidR="00520FFC" w:rsidRPr="00520FFC" w:rsidRDefault="00520FFC" w:rsidP="00520FFC">
      <w:pPr>
        <w:pStyle w:val="af3"/>
        <w:jc w:val="center"/>
        <w:rPr>
          <w:rFonts w:eastAsia="宋体"/>
          <w:sz w:val="20"/>
          <w:lang w:eastAsia="zh-CN"/>
        </w:rPr>
      </w:pPr>
      <w:bookmarkStart w:id="7" w:name="_Ref6844830"/>
      <w:r w:rsidRPr="00455AF4">
        <w:rPr>
          <w:b w:val="0"/>
          <w:sz w:val="20"/>
        </w:rPr>
        <w:lastRenderedPageBreak/>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8103AE">
        <w:rPr>
          <w:b w:val="0"/>
          <w:noProof/>
          <w:sz w:val="20"/>
        </w:rPr>
        <w:t>1</w:t>
      </w:r>
      <w:r w:rsidRPr="00455AF4">
        <w:rPr>
          <w:b w:val="0"/>
          <w:sz w:val="20"/>
        </w:rPr>
        <w:fldChar w:fldCharType="end"/>
      </w:r>
      <w:bookmarkEnd w:id="7"/>
      <w:r>
        <w:rPr>
          <w:b w:val="0"/>
          <w:sz w:val="20"/>
        </w:rPr>
        <w:t>. Example about the path number and the IAB node number.</w:t>
      </w:r>
    </w:p>
    <w:p w14:paraId="4DF307B4" w14:textId="2B8C27DC" w:rsidR="00812D53" w:rsidRPr="00812D53" w:rsidRDefault="00812D53" w:rsidP="009373EF">
      <w:pPr>
        <w:spacing w:after="120"/>
        <w:jc w:val="both"/>
        <w:rPr>
          <w:rFonts w:eastAsia="宋体"/>
          <w:b/>
          <w:sz w:val="20"/>
          <w:lang w:eastAsia="zh-CN"/>
        </w:rPr>
      </w:pPr>
      <w:r w:rsidRPr="00812D53">
        <w:rPr>
          <w:rFonts w:eastAsia="宋体"/>
          <w:b/>
          <w:sz w:val="20"/>
          <w:lang w:eastAsia="zh-CN"/>
        </w:rPr>
        <w:t>O</w:t>
      </w:r>
      <w:r w:rsidRPr="00812D53">
        <w:rPr>
          <w:rFonts w:eastAsia="宋体" w:hint="eastAsia"/>
          <w:b/>
          <w:sz w:val="20"/>
          <w:lang w:eastAsia="zh-CN"/>
        </w:rPr>
        <w:t xml:space="preserve">bservation </w:t>
      </w:r>
      <w:r w:rsidR="00B0403F">
        <w:rPr>
          <w:rFonts w:eastAsia="宋体"/>
          <w:b/>
          <w:sz w:val="20"/>
          <w:lang w:eastAsia="zh-CN"/>
        </w:rPr>
        <w:t>7</w:t>
      </w:r>
      <w:r w:rsidRPr="00812D53">
        <w:rPr>
          <w:rFonts w:eastAsia="宋体" w:hint="eastAsia"/>
          <w:b/>
          <w:sz w:val="20"/>
          <w:lang w:eastAsia="zh-CN"/>
        </w:rPr>
        <w:t xml:space="preserve">: </w:t>
      </w:r>
      <w:r w:rsidR="00E76788">
        <w:rPr>
          <w:rFonts w:eastAsia="宋体"/>
          <w:b/>
          <w:sz w:val="20"/>
          <w:lang w:eastAsia="zh-CN"/>
        </w:rPr>
        <w:t>The path identifier based solution requires much more overhead in the BAP layer than the destination node address based solution. 5 more bits may be necessary in a 4-hop BHL scenario, which can grow linearly with the number of hops</w:t>
      </w:r>
      <w:r w:rsidR="00754223">
        <w:rPr>
          <w:rFonts w:eastAsia="宋体"/>
          <w:b/>
          <w:sz w:val="20"/>
          <w:lang w:eastAsia="zh-CN"/>
        </w:rPr>
        <w:t>.</w:t>
      </w:r>
    </w:p>
    <w:p w14:paraId="5BA1249A" w14:textId="47AE93AF" w:rsidR="00CE6043" w:rsidRDefault="00CE6043" w:rsidP="009373EF">
      <w:pPr>
        <w:spacing w:after="120"/>
        <w:jc w:val="both"/>
        <w:rPr>
          <w:rFonts w:eastAsia="宋体"/>
          <w:sz w:val="20"/>
          <w:lang w:eastAsia="zh-CN"/>
        </w:rPr>
      </w:pPr>
      <w:r w:rsidRPr="00CE6043">
        <w:rPr>
          <w:rFonts w:eastAsia="宋体"/>
          <w:sz w:val="20"/>
          <w:lang w:eastAsia="zh-CN"/>
        </w:rPr>
        <w:t>B</w:t>
      </w:r>
      <w:r w:rsidRPr="00CE6043">
        <w:rPr>
          <w:rFonts w:eastAsia="宋体" w:hint="eastAsia"/>
          <w:sz w:val="20"/>
          <w:lang w:eastAsia="zh-CN"/>
        </w:rPr>
        <w:t xml:space="preserve">ased </w:t>
      </w:r>
      <w:r w:rsidRPr="00CE6043">
        <w:rPr>
          <w:rFonts w:eastAsia="宋体"/>
          <w:sz w:val="20"/>
          <w:lang w:eastAsia="zh-CN"/>
        </w:rPr>
        <w:t xml:space="preserve">on the above analysis and comparison between the path identifier solution and the destination node address based solution, </w:t>
      </w:r>
      <w:r w:rsidR="00F656A2">
        <w:rPr>
          <w:rFonts w:eastAsia="宋体"/>
          <w:sz w:val="20"/>
          <w:lang w:eastAsia="zh-CN"/>
        </w:rPr>
        <w:t xml:space="preserve">several aspects are summarized as following table. </w:t>
      </w:r>
      <w:r>
        <w:rPr>
          <w:rFonts w:eastAsia="宋体"/>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4342"/>
        <w:gridCol w:w="1031"/>
      </w:tblGrid>
      <w:tr w:rsidR="00BA0A4F" w:rsidRPr="00423191" w14:paraId="4138C9C9" w14:textId="77777777" w:rsidTr="003834B3">
        <w:tc>
          <w:tcPr>
            <w:tcW w:w="1413" w:type="dxa"/>
            <w:shd w:val="clear" w:color="auto" w:fill="auto"/>
          </w:tcPr>
          <w:p w14:paraId="32A5DA4D" w14:textId="7B484093" w:rsidR="00044138" w:rsidRPr="005B483A" w:rsidRDefault="00044138" w:rsidP="004C50FB">
            <w:pPr>
              <w:pStyle w:val="afff"/>
              <w:ind w:firstLineChars="0" w:firstLine="0"/>
              <w:rPr>
                <w:sz w:val="20"/>
                <w:szCs w:val="20"/>
              </w:rPr>
            </w:pPr>
            <w:r w:rsidRPr="005B483A">
              <w:rPr>
                <w:sz w:val="20"/>
                <w:szCs w:val="20"/>
              </w:rPr>
              <w:t xml:space="preserve"> </w:t>
            </w:r>
            <w:r w:rsidR="00686871" w:rsidRPr="005B483A">
              <w:rPr>
                <w:sz w:val="20"/>
                <w:szCs w:val="20"/>
              </w:rPr>
              <w:t>Options</w:t>
            </w:r>
          </w:p>
        </w:tc>
        <w:tc>
          <w:tcPr>
            <w:tcW w:w="2835" w:type="dxa"/>
            <w:shd w:val="clear" w:color="auto" w:fill="auto"/>
          </w:tcPr>
          <w:p w14:paraId="1FB478AB" w14:textId="0588B14E" w:rsidR="00044138" w:rsidRPr="005B483A" w:rsidRDefault="00796722" w:rsidP="004C50FB">
            <w:pPr>
              <w:pStyle w:val="afff"/>
              <w:ind w:firstLineChars="0" w:firstLine="0"/>
              <w:rPr>
                <w:b/>
                <w:sz w:val="20"/>
                <w:szCs w:val="20"/>
              </w:rPr>
            </w:pPr>
            <w:r w:rsidRPr="005B483A">
              <w:rPr>
                <w:b/>
                <w:sz w:val="20"/>
                <w:szCs w:val="20"/>
                <w:lang w:eastAsia="zh-CN"/>
              </w:rPr>
              <w:t>CU controlled global load balancing</w:t>
            </w:r>
          </w:p>
        </w:tc>
        <w:tc>
          <w:tcPr>
            <w:tcW w:w="4342" w:type="dxa"/>
            <w:shd w:val="clear" w:color="auto" w:fill="auto"/>
          </w:tcPr>
          <w:p w14:paraId="6985F08A" w14:textId="6BC584E3" w:rsidR="00044138" w:rsidRPr="005B483A" w:rsidRDefault="00796722" w:rsidP="00507A0F">
            <w:pPr>
              <w:pStyle w:val="afff"/>
              <w:ind w:firstLineChars="0" w:firstLine="0"/>
              <w:rPr>
                <w:b/>
                <w:sz w:val="20"/>
                <w:szCs w:val="20"/>
              </w:rPr>
            </w:pPr>
            <w:r w:rsidRPr="005B483A">
              <w:rPr>
                <w:b/>
                <w:sz w:val="20"/>
                <w:szCs w:val="20"/>
              </w:rPr>
              <w:t>Local selection of path/route</w:t>
            </w:r>
          </w:p>
        </w:tc>
        <w:tc>
          <w:tcPr>
            <w:tcW w:w="0" w:type="auto"/>
            <w:shd w:val="clear" w:color="auto" w:fill="auto"/>
          </w:tcPr>
          <w:p w14:paraId="5269D5B8" w14:textId="7F1EECC2" w:rsidR="00044138" w:rsidRPr="005B483A" w:rsidRDefault="001F13E3" w:rsidP="004C50FB">
            <w:pPr>
              <w:pStyle w:val="afff"/>
              <w:ind w:firstLineChars="0" w:firstLine="0"/>
              <w:rPr>
                <w:b/>
                <w:sz w:val="20"/>
                <w:szCs w:val="20"/>
              </w:rPr>
            </w:pPr>
            <w:r w:rsidRPr="005B483A">
              <w:rPr>
                <w:b/>
                <w:sz w:val="20"/>
                <w:szCs w:val="20"/>
              </w:rPr>
              <w:t>Bit size</w:t>
            </w:r>
          </w:p>
        </w:tc>
      </w:tr>
      <w:tr w:rsidR="00BA0A4F" w:rsidRPr="00423191" w14:paraId="5A62EDD5" w14:textId="77777777" w:rsidTr="003834B3">
        <w:tc>
          <w:tcPr>
            <w:tcW w:w="1413" w:type="dxa"/>
            <w:shd w:val="clear" w:color="auto" w:fill="auto"/>
          </w:tcPr>
          <w:p w14:paraId="3AA20AF9" w14:textId="33C43258" w:rsidR="00044138" w:rsidRPr="005B483A" w:rsidRDefault="00686871" w:rsidP="004C50FB">
            <w:pPr>
              <w:pStyle w:val="afff"/>
              <w:ind w:firstLineChars="0" w:firstLine="0"/>
              <w:rPr>
                <w:b/>
                <w:sz w:val="20"/>
                <w:szCs w:val="20"/>
              </w:rPr>
            </w:pPr>
            <w:r w:rsidRPr="005B483A">
              <w:rPr>
                <w:b/>
                <w:sz w:val="20"/>
                <w:szCs w:val="20"/>
              </w:rPr>
              <w:t>Destination node address</w:t>
            </w:r>
          </w:p>
        </w:tc>
        <w:tc>
          <w:tcPr>
            <w:tcW w:w="2835" w:type="dxa"/>
            <w:shd w:val="clear" w:color="auto" w:fill="auto"/>
          </w:tcPr>
          <w:p w14:paraId="5729E461" w14:textId="50869738" w:rsidR="00044138" w:rsidRPr="005B483A" w:rsidRDefault="00044138" w:rsidP="00507A0F">
            <w:pPr>
              <w:pStyle w:val="afff"/>
              <w:ind w:firstLineChars="0" w:firstLine="0"/>
              <w:rPr>
                <w:sz w:val="20"/>
                <w:szCs w:val="20"/>
              </w:rPr>
            </w:pPr>
            <w:r w:rsidRPr="005B483A">
              <w:rPr>
                <w:sz w:val="20"/>
                <w:szCs w:val="20"/>
                <w:lang w:eastAsia="zh-CN"/>
              </w:rPr>
              <w:t xml:space="preserve">The donor CU can update the routing table </w:t>
            </w:r>
            <w:r w:rsidR="00166E83" w:rsidRPr="005B483A">
              <w:rPr>
                <w:sz w:val="20"/>
                <w:szCs w:val="20"/>
                <w:lang w:eastAsia="zh-CN"/>
              </w:rPr>
              <w:t>of IAB node</w:t>
            </w:r>
            <w:r w:rsidR="002C758C" w:rsidRPr="005B483A">
              <w:rPr>
                <w:sz w:val="20"/>
                <w:szCs w:val="20"/>
                <w:lang w:eastAsia="zh-CN"/>
              </w:rPr>
              <w:t>s</w:t>
            </w:r>
            <w:r w:rsidR="00166E83" w:rsidRPr="005B483A">
              <w:rPr>
                <w:sz w:val="20"/>
                <w:szCs w:val="20"/>
                <w:lang w:eastAsia="zh-CN"/>
              </w:rPr>
              <w:t>.</w:t>
            </w:r>
          </w:p>
        </w:tc>
        <w:tc>
          <w:tcPr>
            <w:tcW w:w="4342" w:type="dxa"/>
            <w:shd w:val="clear" w:color="auto" w:fill="auto"/>
          </w:tcPr>
          <w:p w14:paraId="470DEF48" w14:textId="371686FD" w:rsidR="00796722" w:rsidRPr="005B483A" w:rsidRDefault="00796722" w:rsidP="004C50FB">
            <w:pPr>
              <w:pStyle w:val="afff"/>
              <w:ind w:firstLineChars="0" w:firstLine="0"/>
              <w:rPr>
                <w:sz w:val="20"/>
                <w:szCs w:val="20"/>
              </w:rPr>
            </w:pPr>
            <w:r w:rsidRPr="005B483A">
              <w:rPr>
                <w:sz w:val="20"/>
                <w:szCs w:val="20"/>
              </w:rPr>
              <w:t>Multiple</w:t>
            </w:r>
            <w:r w:rsidR="00044138" w:rsidRPr="005B483A">
              <w:rPr>
                <w:sz w:val="20"/>
                <w:szCs w:val="20"/>
              </w:rPr>
              <w:t xml:space="preserve"> possible next hop</w:t>
            </w:r>
            <w:r w:rsidRPr="005B483A">
              <w:rPr>
                <w:sz w:val="20"/>
                <w:szCs w:val="20"/>
              </w:rPr>
              <w:t>s</w:t>
            </w:r>
            <w:r w:rsidR="00044138" w:rsidRPr="005B483A">
              <w:rPr>
                <w:sz w:val="20"/>
                <w:szCs w:val="20"/>
              </w:rPr>
              <w:t xml:space="preserve"> are configured for the same d</w:t>
            </w:r>
            <w:r w:rsidRPr="005B483A">
              <w:rPr>
                <w:sz w:val="20"/>
                <w:szCs w:val="20"/>
              </w:rPr>
              <w:t>estination ID;</w:t>
            </w:r>
          </w:p>
          <w:p w14:paraId="7D2B4CE1" w14:textId="3B59B679" w:rsidR="00044138" w:rsidRPr="005B483A" w:rsidRDefault="0012391E" w:rsidP="00507A0F">
            <w:pPr>
              <w:pStyle w:val="afff"/>
              <w:ind w:firstLineChars="0" w:firstLine="0"/>
              <w:rPr>
                <w:sz w:val="20"/>
                <w:szCs w:val="20"/>
              </w:rPr>
            </w:pPr>
            <w:r w:rsidRPr="005B483A">
              <w:rPr>
                <w:sz w:val="20"/>
                <w:szCs w:val="20"/>
              </w:rPr>
              <w:t>The i</w:t>
            </w:r>
            <w:r w:rsidR="00044138" w:rsidRPr="005B483A">
              <w:rPr>
                <w:sz w:val="20"/>
                <w:szCs w:val="20"/>
              </w:rPr>
              <w:t xml:space="preserve">ntermediate node can automatically switch to another link </w:t>
            </w:r>
            <w:r w:rsidR="00923696" w:rsidRPr="005B483A">
              <w:rPr>
                <w:sz w:val="20"/>
                <w:szCs w:val="20"/>
              </w:rPr>
              <w:t>upon</w:t>
            </w:r>
            <w:r w:rsidR="00044138" w:rsidRPr="005B483A">
              <w:rPr>
                <w:sz w:val="20"/>
                <w:szCs w:val="20"/>
              </w:rPr>
              <w:t xml:space="preserve"> one link </w:t>
            </w:r>
            <w:r w:rsidR="00923696" w:rsidRPr="005B483A">
              <w:rPr>
                <w:sz w:val="20"/>
                <w:szCs w:val="20"/>
              </w:rPr>
              <w:t>failure</w:t>
            </w:r>
            <w:r w:rsidR="00B0403F">
              <w:rPr>
                <w:lang w:val="en-CA"/>
              </w:rPr>
              <w:t>, or for local load balancing</w:t>
            </w:r>
            <w:r w:rsidR="00044138" w:rsidRPr="005B483A">
              <w:rPr>
                <w:sz w:val="20"/>
                <w:szCs w:val="20"/>
              </w:rPr>
              <w:t>.</w:t>
            </w:r>
          </w:p>
        </w:tc>
        <w:tc>
          <w:tcPr>
            <w:tcW w:w="0" w:type="auto"/>
            <w:shd w:val="clear" w:color="auto" w:fill="auto"/>
          </w:tcPr>
          <w:p w14:paraId="0131464F" w14:textId="73A23290" w:rsidR="00044138" w:rsidRPr="005B483A" w:rsidRDefault="00BA0A4F" w:rsidP="004C50FB">
            <w:pPr>
              <w:pStyle w:val="afff"/>
              <w:ind w:firstLineChars="0" w:firstLine="0"/>
              <w:rPr>
                <w:sz w:val="20"/>
                <w:szCs w:val="20"/>
              </w:rPr>
            </w:pPr>
            <w:r w:rsidRPr="005B483A">
              <w:rPr>
                <w:sz w:val="20"/>
                <w:szCs w:val="20"/>
              </w:rPr>
              <w:t>At least 10 bits</w:t>
            </w:r>
          </w:p>
        </w:tc>
      </w:tr>
      <w:tr w:rsidR="00BA0A4F" w:rsidRPr="00423191" w14:paraId="46518078" w14:textId="77777777" w:rsidTr="003834B3">
        <w:tc>
          <w:tcPr>
            <w:tcW w:w="1413" w:type="dxa"/>
            <w:shd w:val="clear" w:color="auto" w:fill="auto"/>
          </w:tcPr>
          <w:p w14:paraId="204AF9DF" w14:textId="77777777" w:rsidR="00044138" w:rsidRPr="005B483A" w:rsidRDefault="00044138" w:rsidP="004C50FB">
            <w:pPr>
              <w:pStyle w:val="afff"/>
              <w:ind w:firstLineChars="0" w:firstLine="0"/>
              <w:rPr>
                <w:b/>
                <w:sz w:val="20"/>
                <w:szCs w:val="20"/>
              </w:rPr>
            </w:pPr>
            <w:r w:rsidRPr="005B483A">
              <w:rPr>
                <w:rFonts w:hint="eastAsia"/>
                <w:b/>
                <w:sz w:val="20"/>
                <w:szCs w:val="20"/>
              </w:rPr>
              <w:t>Path ID</w:t>
            </w:r>
          </w:p>
        </w:tc>
        <w:tc>
          <w:tcPr>
            <w:tcW w:w="2835" w:type="dxa"/>
            <w:shd w:val="clear" w:color="auto" w:fill="auto"/>
          </w:tcPr>
          <w:p w14:paraId="776097C1" w14:textId="2642DFFE" w:rsidR="00044138" w:rsidRPr="005B483A" w:rsidRDefault="00166E83" w:rsidP="00507A0F">
            <w:pPr>
              <w:pStyle w:val="afff"/>
              <w:ind w:firstLineChars="0" w:firstLine="0"/>
              <w:rPr>
                <w:sz w:val="20"/>
                <w:szCs w:val="20"/>
              </w:rPr>
            </w:pPr>
            <w:r w:rsidRPr="005B483A">
              <w:rPr>
                <w:sz w:val="20"/>
                <w:szCs w:val="20"/>
                <w:lang w:eastAsia="zh-CN"/>
              </w:rPr>
              <w:t xml:space="preserve">The donor CU can </w:t>
            </w:r>
            <w:r w:rsidR="002C758C" w:rsidRPr="005B483A">
              <w:rPr>
                <w:sz w:val="20"/>
                <w:szCs w:val="20"/>
                <w:lang w:eastAsia="zh-CN"/>
              </w:rPr>
              <w:t>reconfigure the path ID to be added in BAP header.</w:t>
            </w:r>
          </w:p>
        </w:tc>
        <w:tc>
          <w:tcPr>
            <w:tcW w:w="4342" w:type="dxa"/>
            <w:shd w:val="clear" w:color="auto" w:fill="auto"/>
          </w:tcPr>
          <w:p w14:paraId="24913B8C" w14:textId="2787E6A9" w:rsidR="0012391E" w:rsidRPr="005B483A" w:rsidRDefault="0012391E" w:rsidP="00507A0F">
            <w:pPr>
              <w:pStyle w:val="afff"/>
              <w:ind w:firstLineChars="0" w:firstLine="0"/>
              <w:rPr>
                <w:sz w:val="20"/>
                <w:szCs w:val="20"/>
              </w:rPr>
            </w:pPr>
            <w:r w:rsidRPr="005B483A">
              <w:rPr>
                <w:sz w:val="20"/>
                <w:szCs w:val="20"/>
              </w:rPr>
              <w:t>All</w:t>
            </w:r>
            <w:r w:rsidR="00044138" w:rsidRPr="005B483A">
              <w:rPr>
                <w:sz w:val="20"/>
                <w:szCs w:val="20"/>
              </w:rPr>
              <w:t xml:space="preserve"> possible path</w:t>
            </w:r>
            <w:r w:rsidRPr="005B483A">
              <w:rPr>
                <w:sz w:val="20"/>
                <w:szCs w:val="20"/>
              </w:rPr>
              <w:t>s for the same destination within the donor are configured at each IAB node;</w:t>
            </w:r>
          </w:p>
          <w:p w14:paraId="4FAACCB6" w14:textId="336CE537" w:rsidR="00044138" w:rsidRPr="005B483A" w:rsidRDefault="0012391E" w:rsidP="00507A0F">
            <w:pPr>
              <w:pStyle w:val="afff"/>
              <w:ind w:firstLineChars="0" w:firstLine="0"/>
              <w:rPr>
                <w:sz w:val="20"/>
                <w:szCs w:val="20"/>
              </w:rPr>
            </w:pPr>
            <w:r w:rsidRPr="005B483A">
              <w:rPr>
                <w:sz w:val="20"/>
                <w:szCs w:val="20"/>
              </w:rPr>
              <w:t xml:space="preserve">The </w:t>
            </w:r>
            <w:r w:rsidR="00044138" w:rsidRPr="005B483A">
              <w:rPr>
                <w:sz w:val="20"/>
                <w:szCs w:val="20"/>
              </w:rPr>
              <w:t xml:space="preserve">intermediate IAB node </w:t>
            </w:r>
            <w:r w:rsidRPr="005B483A">
              <w:rPr>
                <w:sz w:val="20"/>
                <w:szCs w:val="20"/>
              </w:rPr>
              <w:t>remarks</w:t>
            </w:r>
            <w:r w:rsidR="00044138" w:rsidRPr="005B483A">
              <w:rPr>
                <w:sz w:val="20"/>
                <w:szCs w:val="20"/>
              </w:rPr>
              <w:t xml:space="preserve"> a </w:t>
            </w:r>
            <w:r w:rsidRPr="005B483A">
              <w:rPr>
                <w:sz w:val="20"/>
                <w:szCs w:val="20"/>
              </w:rPr>
              <w:t>new</w:t>
            </w:r>
            <w:r w:rsidR="00044138" w:rsidRPr="005B483A">
              <w:rPr>
                <w:sz w:val="20"/>
                <w:szCs w:val="20"/>
              </w:rPr>
              <w:t xml:space="preserve"> path ID</w:t>
            </w:r>
            <w:r w:rsidRPr="005B483A">
              <w:rPr>
                <w:sz w:val="20"/>
                <w:szCs w:val="20"/>
              </w:rPr>
              <w:t xml:space="preserve"> in BAP</w:t>
            </w:r>
            <w:r w:rsidR="00BA0A4F" w:rsidRPr="005B483A">
              <w:rPr>
                <w:sz w:val="20"/>
                <w:szCs w:val="20"/>
              </w:rPr>
              <w:t xml:space="preserve"> header</w:t>
            </w:r>
            <w:r w:rsidRPr="005B483A">
              <w:rPr>
                <w:sz w:val="20"/>
                <w:szCs w:val="20"/>
              </w:rPr>
              <w:t>, upon the previous path link failure</w:t>
            </w:r>
            <w:r w:rsidR="00044138" w:rsidRPr="005B483A">
              <w:rPr>
                <w:sz w:val="20"/>
                <w:szCs w:val="20"/>
              </w:rPr>
              <w:t xml:space="preserve">. </w:t>
            </w:r>
            <w:r w:rsidRPr="005B483A">
              <w:rPr>
                <w:sz w:val="20"/>
                <w:szCs w:val="20"/>
              </w:rPr>
              <w:t xml:space="preserve"> </w:t>
            </w:r>
          </w:p>
        </w:tc>
        <w:tc>
          <w:tcPr>
            <w:tcW w:w="0" w:type="auto"/>
            <w:shd w:val="clear" w:color="auto" w:fill="auto"/>
          </w:tcPr>
          <w:p w14:paraId="667C36DC" w14:textId="307AB85F" w:rsidR="00044138" w:rsidRPr="005B483A" w:rsidRDefault="00BA0A4F" w:rsidP="004C50FB">
            <w:pPr>
              <w:pStyle w:val="afff"/>
              <w:ind w:firstLineChars="0" w:firstLine="0"/>
              <w:rPr>
                <w:sz w:val="20"/>
                <w:szCs w:val="20"/>
              </w:rPr>
            </w:pPr>
            <w:r w:rsidRPr="005B483A">
              <w:rPr>
                <w:sz w:val="20"/>
                <w:szCs w:val="20"/>
              </w:rPr>
              <w:t>At least 10+5 bits</w:t>
            </w:r>
          </w:p>
        </w:tc>
      </w:tr>
    </w:tbl>
    <w:p w14:paraId="2FF3A059" w14:textId="305B3CFE" w:rsidR="00F656A2" w:rsidRPr="00CE6043" w:rsidRDefault="00F656A2" w:rsidP="003834B3">
      <w:pPr>
        <w:spacing w:before="120" w:after="120"/>
        <w:jc w:val="both"/>
        <w:rPr>
          <w:rFonts w:eastAsia="宋体"/>
          <w:sz w:val="20"/>
          <w:lang w:eastAsia="zh-CN"/>
        </w:rPr>
      </w:pPr>
      <w:r>
        <w:rPr>
          <w:rFonts w:eastAsia="宋体"/>
          <w:sz w:val="20"/>
          <w:lang w:eastAsia="zh-CN"/>
        </w:rPr>
        <w:t>Therefore, we have the following proposals.</w:t>
      </w:r>
    </w:p>
    <w:p w14:paraId="10F04353" w14:textId="50DAD11F" w:rsidR="00622816" w:rsidRPr="0043264D" w:rsidRDefault="00CE6043" w:rsidP="009373EF">
      <w:pPr>
        <w:spacing w:after="120"/>
        <w:jc w:val="both"/>
        <w:rPr>
          <w:rFonts w:eastAsiaTheme="minorEastAsia"/>
          <w:b/>
          <w:sz w:val="20"/>
          <w:lang w:eastAsia="zh-CN"/>
        </w:rPr>
      </w:pPr>
      <w:r>
        <w:rPr>
          <w:rFonts w:eastAsia="宋体"/>
          <w:b/>
          <w:sz w:val="20"/>
          <w:lang w:eastAsia="zh-CN"/>
        </w:rPr>
        <w:t>Proposal 4:</w:t>
      </w:r>
      <w:r w:rsidR="002A34CD" w:rsidRPr="007F7995">
        <w:rPr>
          <w:rFonts w:eastAsia="宋体"/>
          <w:b/>
          <w:sz w:val="20"/>
          <w:lang w:eastAsia="zh-CN"/>
        </w:rPr>
        <w:t xml:space="preserve"> Destination </w:t>
      </w:r>
      <w:r w:rsidR="002A5A05">
        <w:rPr>
          <w:rFonts w:eastAsia="宋体"/>
          <w:b/>
          <w:sz w:val="20"/>
          <w:lang w:eastAsia="zh-CN"/>
        </w:rPr>
        <w:t>node address based routing solution is preferred</w:t>
      </w:r>
      <w:r w:rsidR="00B0403F">
        <w:rPr>
          <w:rFonts w:eastAsia="宋体"/>
          <w:b/>
          <w:sz w:val="20"/>
          <w:lang w:eastAsia="zh-CN"/>
        </w:rPr>
        <w:t xml:space="preserve"> </w:t>
      </w:r>
      <w:r w:rsidR="00E76788">
        <w:rPr>
          <w:rFonts w:eastAsia="宋体"/>
          <w:b/>
          <w:sz w:val="20"/>
          <w:lang w:eastAsia="zh-CN"/>
        </w:rPr>
        <w:t>due to its lower complexity and overhead</w:t>
      </w:r>
      <w:r w:rsidR="002A5A05">
        <w:rPr>
          <w:rFonts w:eastAsia="宋体"/>
          <w:b/>
          <w:sz w:val="20"/>
          <w:lang w:eastAsia="zh-CN"/>
        </w:rPr>
        <w:t>.</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62FCEF8D"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observations and proposals</w:t>
      </w:r>
      <w:r w:rsidR="00B702A1">
        <w:rPr>
          <w:rFonts w:eastAsia="宋体"/>
          <w:sz w:val="20"/>
          <w:lang w:eastAsia="zh-CN"/>
        </w:rPr>
        <w:t>:</w:t>
      </w:r>
    </w:p>
    <w:p w14:paraId="70EE2625" w14:textId="77777777" w:rsidR="00E76788" w:rsidRDefault="00E76788" w:rsidP="00E76788">
      <w:pPr>
        <w:spacing w:after="120"/>
        <w:jc w:val="both"/>
        <w:rPr>
          <w:rFonts w:eastAsia="宋体"/>
          <w:b/>
          <w:sz w:val="20"/>
          <w:lang w:eastAsia="zh-CN"/>
        </w:rPr>
      </w:pPr>
      <w:r w:rsidRPr="00FA3581">
        <w:rPr>
          <w:rFonts w:eastAsia="宋体"/>
          <w:b/>
          <w:sz w:val="20"/>
          <w:lang w:eastAsia="zh-CN"/>
        </w:rPr>
        <w:t>Observation 1:</w:t>
      </w:r>
      <w:r>
        <w:rPr>
          <w:rFonts w:eastAsia="宋体"/>
          <w:b/>
          <w:sz w:val="20"/>
          <w:lang w:eastAsia="zh-CN"/>
        </w:rPr>
        <w:t xml:space="preserve"> CU controlled global load balancing is a long time scale requirement, while the local selection is a short term scale requirement for solving some dynamic cases.</w:t>
      </w:r>
    </w:p>
    <w:p w14:paraId="6790F663" w14:textId="77777777" w:rsidR="00E76788" w:rsidRPr="007F7995" w:rsidRDefault="00E76788" w:rsidP="00E76788">
      <w:pPr>
        <w:spacing w:after="120"/>
        <w:jc w:val="both"/>
        <w:rPr>
          <w:rFonts w:eastAsia="宋体"/>
          <w:b/>
          <w:sz w:val="20"/>
          <w:lang w:eastAsia="zh-CN"/>
        </w:rPr>
      </w:pPr>
      <w:r w:rsidRPr="007F7995">
        <w:rPr>
          <w:rFonts w:eastAsia="宋体"/>
          <w:b/>
          <w:sz w:val="20"/>
          <w:lang w:eastAsia="zh-CN"/>
        </w:rPr>
        <w:t xml:space="preserve">Observation </w:t>
      </w:r>
      <w:r>
        <w:rPr>
          <w:rFonts w:eastAsia="宋体"/>
          <w:b/>
          <w:sz w:val="20"/>
          <w:lang w:eastAsia="zh-CN"/>
        </w:rPr>
        <w:t>2</w:t>
      </w:r>
      <w:r w:rsidRPr="007F7995">
        <w:rPr>
          <w:rFonts w:eastAsia="宋体"/>
          <w:b/>
          <w:sz w:val="20"/>
          <w:lang w:eastAsia="zh-CN"/>
        </w:rPr>
        <w:t>: Both options</w:t>
      </w:r>
      <w:r>
        <w:rPr>
          <w:rFonts w:eastAsia="宋体"/>
          <w:b/>
          <w:sz w:val="20"/>
          <w:lang w:eastAsia="zh-CN"/>
        </w:rPr>
        <w:t xml:space="preserve"> (i.e. the destination node address based routing, and the path identifier based routing)</w:t>
      </w:r>
      <w:r w:rsidRPr="007F7995">
        <w:rPr>
          <w:rFonts w:eastAsia="宋体"/>
          <w:b/>
          <w:sz w:val="20"/>
          <w:lang w:eastAsia="zh-CN"/>
        </w:rPr>
        <w:t xml:space="preserve"> can achieve the global load balancing </w:t>
      </w:r>
      <w:r>
        <w:rPr>
          <w:rFonts w:eastAsia="宋体"/>
          <w:b/>
          <w:sz w:val="20"/>
          <w:lang w:eastAsia="zh-CN"/>
        </w:rPr>
        <w:t>for</w:t>
      </w:r>
      <w:r w:rsidRPr="007F7995">
        <w:rPr>
          <w:rFonts w:eastAsia="宋体"/>
          <w:b/>
          <w:sz w:val="20"/>
          <w:lang w:eastAsia="zh-CN"/>
        </w:rPr>
        <w:t xml:space="preserve"> routing by </w:t>
      </w:r>
      <w:r>
        <w:rPr>
          <w:rFonts w:eastAsia="宋体"/>
          <w:b/>
          <w:sz w:val="20"/>
          <w:lang w:eastAsia="zh-CN"/>
        </w:rPr>
        <w:t>the d</w:t>
      </w:r>
      <w:r w:rsidRPr="007F7995">
        <w:rPr>
          <w:rFonts w:eastAsia="宋体"/>
          <w:b/>
          <w:sz w:val="20"/>
          <w:lang w:eastAsia="zh-CN"/>
        </w:rPr>
        <w:t>onor CU.</w:t>
      </w:r>
    </w:p>
    <w:p w14:paraId="5E03A783" w14:textId="77777777" w:rsidR="00E76788" w:rsidRDefault="00E76788" w:rsidP="00E76788">
      <w:pPr>
        <w:spacing w:after="120"/>
        <w:jc w:val="both"/>
        <w:rPr>
          <w:rFonts w:eastAsia="宋体"/>
          <w:b/>
          <w:sz w:val="20"/>
          <w:lang w:eastAsia="zh-CN"/>
        </w:rPr>
      </w:pPr>
      <w:r>
        <w:rPr>
          <w:rFonts w:eastAsia="宋体"/>
          <w:b/>
          <w:sz w:val="20"/>
          <w:lang w:eastAsia="zh-CN"/>
        </w:rPr>
        <w:t>O</w:t>
      </w:r>
      <w:r>
        <w:rPr>
          <w:rFonts w:eastAsia="宋体" w:hint="eastAsia"/>
          <w:b/>
          <w:sz w:val="20"/>
          <w:lang w:eastAsia="zh-CN"/>
        </w:rPr>
        <w:t xml:space="preserve">bservation </w:t>
      </w:r>
      <w:r>
        <w:rPr>
          <w:rFonts w:eastAsia="宋体"/>
          <w:b/>
          <w:sz w:val="20"/>
          <w:lang w:eastAsia="zh-CN"/>
        </w:rPr>
        <w:t>3: For CU controlled global load balancing, the path identifier based solution requires additional standard efforts to define the F1-C signalling to configure and reconfigure the ID in BAP header, from the donor CU to the donor DU and the access IAB node.</w:t>
      </w:r>
    </w:p>
    <w:p w14:paraId="2DD97627" w14:textId="77777777" w:rsidR="00E76788" w:rsidRDefault="00E76788" w:rsidP="00E76788">
      <w:pPr>
        <w:spacing w:after="120"/>
        <w:jc w:val="both"/>
        <w:rPr>
          <w:rFonts w:eastAsia="宋体"/>
          <w:b/>
          <w:sz w:val="20"/>
          <w:lang w:eastAsia="zh-CN"/>
        </w:rPr>
      </w:pPr>
      <w:r>
        <w:rPr>
          <w:rFonts w:eastAsia="宋体" w:hint="eastAsia"/>
          <w:b/>
          <w:sz w:val="20"/>
          <w:lang w:eastAsia="zh-CN"/>
        </w:rPr>
        <w:t xml:space="preserve">Observation </w:t>
      </w:r>
      <w:r>
        <w:rPr>
          <w:rFonts w:eastAsia="宋体"/>
          <w:b/>
          <w:sz w:val="20"/>
          <w:lang w:eastAsia="zh-CN"/>
        </w:rPr>
        <w:t>4</w:t>
      </w:r>
      <w:r>
        <w:rPr>
          <w:rFonts w:eastAsia="宋体" w:hint="eastAsia"/>
          <w:b/>
          <w:sz w:val="20"/>
          <w:lang w:eastAsia="zh-CN"/>
        </w:rPr>
        <w:t xml:space="preserve">: The </w:t>
      </w:r>
      <w:r>
        <w:rPr>
          <w:rFonts w:eastAsia="宋体"/>
          <w:b/>
          <w:sz w:val="20"/>
          <w:lang w:eastAsia="zh-CN"/>
        </w:rPr>
        <w:t xml:space="preserve">routing </w:t>
      </w:r>
      <w:r>
        <w:rPr>
          <w:rFonts w:eastAsia="宋体" w:hint="eastAsia"/>
          <w:b/>
          <w:sz w:val="20"/>
          <w:lang w:eastAsia="zh-CN"/>
        </w:rPr>
        <w:t>configuration for path identifier based solution</w:t>
      </w:r>
      <w:r>
        <w:rPr>
          <w:rFonts w:eastAsia="宋体"/>
          <w:b/>
          <w:sz w:val="20"/>
          <w:lang w:eastAsia="zh-CN"/>
        </w:rPr>
        <w:t xml:space="preserve"> requires each node to be aware of the whole path to meet the local selection requirement, such configuration will</w:t>
      </w:r>
      <w:r>
        <w:rPr>
          <w:rFonts w:eastAsia="宋体" w:hint="eastAsia"/>
          <w:b/>
          <w:sz w:val="20"/>
          <w:lang w:eastAsia="zh-CN"/>
        </w:rPr>
        <w:t xml:space="preserve"> be more complicated</w:t>
      </w:r>
      <w:r>
        <w:rPr>
          <w:rFonts w:eastAsia="宋体"/>
          <w:b/>
          <w:sz w:val="20"/>
          <w:lang w:eastAsia="zh-CN"/>
        </w:rPr>
        <w:t xml:space="preserve"> compared to the destination node address approach. </w:t>
      </w:r>
    </w:p>
    <w:p w14:paraId="0A967783" w14:textId="77777777" w:rsidR="00E76788" w:rsidRDefault="00E76788" w:rsidP="00E76788">
      <w:pPr>
        <w:spacing w:after="120"/>
        <w:jc w:val="both"/>
        <w:rPr>
          <w:rFonts w:eastAsia="宋体"/>
          <w:b/>
          <w:sz w:val="20"/>
          <w:lang w:eastAsia="zh-CN"/>
        </w:rPr>
      </w:pPr>
      <w:r w:rsidRPr="007F7995">
        <w:rPr>
          <w:rFonts w:eastAsia="宋体"/>
          <w:b/>
          <w:sz w:val="20"/>
          <w:lang w:eastAsia="zh-CN"/>
        </w:rPr>
        <w:t xml:space="preserve">Observation </w:t>
      </w:r>
      <w:r>
        <w:rPr>
          <w:rFonts w:eastAsia="宋体"/>
          <w:b/>
          <w:sz w:val="20"/>
          <w:lang w:eastAsia="zh-CN"/>
        </w:rPr>
        <w:t>5</w:t>
      </w:r>
      <w:r w:rsidRPr="007F7995">
        <w:rPr>
          <w:rFonts w:eastAsia="宋体"/>
          <w:b/>
          <w:sz w:val="20"/>
          <w:lang w:eastAsia="zh-CN"/>
        </w:rPr>
        <w:t xml:space="preserve">: For RLF </w:t>
      </w:r>
      <w:r>
        <w:rPr>
          <w:rFonts w:eastAsia="宋体"/>
          <w:b/>
          <w:sz w:val="20"/>
          <w:lang w:eastAsia="zh-CN"/>
        </w:rPr>
        <w:t xml:space="preserve">avoidance </w:t>
      </w:r>
      <w:r w:rsidRPr="007F7995">
        <w:rPr>
          <w:rFonts w:eastAsia="宋体"/>
          <w:b/>
          <w:sz w:val="20"/>
          <w:lang w:eastAsia="zh-CN"/>
        </w:rPr>
        <w:t xml:space="preserve">and </w:t>
      </w:r>
      <w:r>
        <w:rPr>
          <w:rFonts w:eastAsia="宋体"/>
          <w:b/>
          <w:sz w:val="20"/>
          <w:lang w:eastAsia="zh-CN"/>
        </w:rPr>
        <w:t>short-term local load balancing</w:t>
      </w:r>
      <w:r w:rsidRPr="007F7995">
        <w:rPr>
          <w:rFonts w:eastAsia="宋体"/>
          <w:b/>
          <w:sz w:val="20"/>
          <w:lang w:eastAsia="zh-CN"/>
        </w:rPr>
        <w:t xml:space="preserve">, the local selection for path </w:t>
      </w:r>
      <w:r>
        <w:rPr>
          <w:rFonts w:eastAsia="宋体"/>
          <w:b/>
          <w:sz w:val="20"/>
          <w:lang w:eastAsia="zh-CN"/>
        </w:rPr>
        <w:t>identifier based</w:t>
      </w:r>
      <w:r w:rsidRPr="007F7995">
        <w:rPr>
          <w:rFonts w:eastAsia="宋体"/>
          <w:b/>
          <w:sz w:val="20"/>
          <w:lang w:eastAsia="zh-CN"/>
        </w:rPr>
        <w:t xml:space="preserve"> </w:t>
      </w:r>
      <w:r>
        <w:rPr>
          <w:rFonts w:eastAsia="宋体"/>
          <w:b/>
          <w:sz w:val="20"/>
          <w:lang w:eastAsia="zh-CN"/>
        </w:rPr>
        <w:t>solution</w:t>
      </w:r>
      <w:r w:rsidRPr="007F7995">
        <w:rPr>
          <w:rFonts w:eastAsia="宋体"/>
          <w:b/>
          <w:sz w:val="20"/>
          <w:lang w:eastAsia="zh-CN"/>
        </w:rPr>
        <w:t xml:space="preserve"> would </w:t>
      </w:r>
      <w:r>
        <w:rPr>
          <w:rFonts w:eastAsia="宋体"/>
          <w:b/>
          <w:sz w:val="20"/>
          <w:lang w:eastAsia="zh-CN"/>
        </w:rPr>
        <w:t xml:space="preserve">additionally </w:t>
      </w:r>
      <w:r w:rsidRPr="007F7995">
        <w:rPr>
          <w:rFonts w:eastAsia="宋体"/>
          <w:b/>
          <w:sz w:val="20"/>
          <w:lang w:eastAsia="zh-CN"/>
        </w:rPr>
        <w:t>require “remarking” path ID in the BAP header</w:t>
      </w:r>
      <w:r>
        <w:rPr>
          <w:rFonts w:eastAsia="宋体"/>
          <w:b/>
          <w:sz w:val="20"/>
          <w:lang w:eastAsia="zh-CN"/>
        </w:rPr>
        <w:t xml:space="preserve"> at the intermediate IAB node</w:t>
      </w:r>
      <w:r w:rsidRPr="007F7995">
        <w:rPr>
          <w:rFonts w:eastAsia="宋体"/>
          <w:b/>
          <w:sz w:val="20"/>
          <w:lang w:eastAsia="zh-CN"/>
        </w:rPr>
        <w:t xml:space="preserve">, which is complicated. </w:t>
      </w:r>
    </w:p>
    <w:p w14:paraId="49738430" w14:textId="77777777" w:rsidR="00E76788" w:rsidRPr="007F7995" w:rsidRDefault="00E76788" w:rsidP="00E76788">
      <w:pPr>
        <w:spacing w:after="120"/>
        <w:jc w:val="both"/>
        <w:rPr>
          <w:rFonts w:eastAsia="宋体"/>
          <w:b/>
          <w:sz w:val="20"/>
          <w:lang w:eastAsia="zh-CN"/>
        </w:rPr>
      </w:pPr>
      <w:r>
        <w:rPr>
          <w:rFonts w:eastAsia="宋体"/>
          <w:b/>
          <w:sz w:val="20"/>
          <w:lang w:eastAsia="zh-CN"/>
        </w:rPr>
        <w:t>Observation 6: The complexity of the p</w:t>
      </w:r>
      <w:r w:rsidRPr="00F24132">
        <w:rPr>
          <w:rFonts w:eastAsia="宋体"/>
          <w:b/>
          <w:sz w:val="20"/>
          <w:lang w:eastAsia="zh-CN"/>
        </w:rPr>
        <w:t xml:space="preserve">ath identifier based solution is </w:t>
      </w:r>
      <w:r>
        <w:rPr>
          <w:rFonts w:eastAsia="宋体"/>
          <w:b/>
          <w:sz w:val="20"/>
          <w:lang w:eastAsia="zh-CN"/>
        </w:rPr>
        <w:t>very high</w:t>
      </w:r>
      <w:r w:rsidRPr="00F24132">
        <w:rPr>
          <w:rFonts w:eastAsia="宋体"/>
          <w:b/>
          <w:sz w:val="20"/>
          <w:lang w:eastAsia="zh-CN"/>
        </w:rPr>
        <w:t xml:space="preserve">, </w:t>
      </w:r>
      <w:r>
        <w:rPr>
          <w:rFonts w:eastAsia="宋体"/>
          <w:b/>
          <w:sz w:val="20"/>
          <w:lang w:eastAsia="zh-CN"/>
        </w:rPr>
        <w:t xml:space="preserve">especially </w:t>
      </w:r>
      <w:r w:rsidRPr="00F24132">
        <w:rPr>
          <w:rFonts w:eastAsia="宋体"/>
          <w:b/>
          <w:sz w:val="20"/>
          <w:lang w:eastAsia="zh-CN"/>
        </w:rPr>
        <w:t xml:space="preserve">when </w:t>
      </w:r>
      <w:r>
        <w:rPr>
          <w:rFonts w:eastAsia="宋体"/>
          <w:b/>
          <w:sz w:val="20"/>
          <w:lang w:eastAsia="zh-CN"/>
        </w:rPr>
        <w:t xml:space="preserve">the </w:t>
      </w:r>
      <w:r w:rsidRPr="00F24132">
        <w:rPr>
          <w:rFonts w:eastAsia="宋体"/>
          <w:b/>
          <w:sz w:val="20"/>
          <w:lang w:eastAsia="zh-CN"/>
        </w:rPr>
        <w:t>network is fast changing and frequent local decision</w:t>
      </w:r>
      <w:r>
        <w:rPr>
          <w:rFonts w:eastAsia="宋体"/>
          <w:b/>
          <w:sz w:val="20"/>
          <w:lang w:eastAsia="zh-CN"/>
        </w:rPr>
        <w:t>s</w:t>
      </w:r>
      <w:r w:rsidRPr="00F24132">
        <w:rPr>
          <w:rFonts w:eastAsia="宋体"/>
          <w:b/>
          <w:sz w:val="20"/>
          <w:lang w:eastAsia="zh-CN"/>
        </w:rPr>
        <w:t xml:space="preserve"> </w:t>
      </w:r>
      <w:r>
        <w:rPr>
          <w:rFonts w:eastAsia="宋体"/>
          <w:b/>
          <w:sz w:val="20"/>
          <w:lang w:eastAsia="zh-CN"/>
        </w:rPr>
        <w:t>are</w:t>
      </w:r>
      <w:r w:rsidRPr="00F24132">
        <w:rPr>
          <w:rFonts w:eastAsia="宋体"/>
          <w:b/>
          <w:sz w:val="20"/>
          <w:lang w:eastAsia="zh-CN"/>
        </w:rPr>
        <w:t xml:space="preserve"> required.</w:t>
      </w:r>
    </w:p>
    <w:p w14:paraId="20DA88BF" w14:textId="143BFF37" w:rsidR="00725ABF" w:rsidRPr="00725ABF" w:rsidRDefault="00755BE9" w:rsidP="00BB798B">
      <w:pPr>
        <w:spacing w:after="120"/>
        <w:jc w:val="both"/>
        <w:rPr>
          <w:rFonts w:eastAsia="宋体"/>
          <w:b/>
          <w:sz w:val="20"/>
          <w:lang w:eastAsia="zh-CN"/>
        </w:rPr>
      </w:pPr>
      <w:r w:rsidRPr="007F7995">
        <w:rPr>
          <w:rFonts w:eastAsia="宋体"/>
          <w:b/>
          <w:sz w:val="20"/>
          <w:lang w:eastAsia="zh-CN"/>
        </w:rPr>
        <w:t xml:space="preserve"> </w:t>
      </w:r>
      <w:r w:rsidR="00725ABF" w:rsidRPr="00812D53">
        <w:rPr>
          <w:rFonts w:eastAsia="宋体"/>
          <w:b/>
          <w:sz w:val="20"/>
          <w:lang w:eastAsia="zh-CN"/>
        </w:rPr>
        <w:t>O</w:t>
      </w:r>
      <w:r w:rsidR="00725ABF" w:rsidRPr="00812D53">
        <w:rPr>
          <w:rFonts w:eastAsia="宋体" w:hint="eastAsia"/>
          <w:b/>
          <w:sz w:val="20"/>
          <w:lang w:eastAsia="zh-CN"/>
        </w:rPr>
        <w:t xml:space="preserve">bservation </w:t>
      </w:r>
      <w:r w:rsidR="001D53B0">
        <w:rPr>
          <w:rFonts w:eastAsia="宋体"/>
          <w:b/>
          <w:sz w:val="20"/>
          <w:lang w:eastAsia="zh-CN"/>
        </w:rPr>
        <w:t>7</w:t>
      </w:r>
      <w:r w:rsidR="00725ABF" w:rsidRPr="00812D53">
        <w:rPr>
          <w:rFonts w:eastAsia="宋体" w:hint="eastAsia"/>
          <w:b/>
          <w:sz w:val="20"/>
          <w:lang w:eastAsia="zh-CN"/>
        </w:rPr>
        <w:t xml:space="preserve">: </w:t>
      </w:r>
      <w:r w:rsidR="00E76788">
        <w:rPr>
          <w:rFonts w:eastAsia="宋体"/>
          <w:b/>
          <w:sz w:val="20"/>
          <w:lang w:eastAsia="zh-CN"/>
        </w:rPr>
        <w:t>The path identifier based solution requires much more overhead in the BAP layer than the destination node address based solution. 5 more bits may be necessary in a 4-hop BHL scenario, which can grow linearly with the number of hops.</w:t>
      </w:r>
    </w:p>
    <w:p w14:paraId="24B598E1" w14:textId="77777777" w:rsidR="00E76788" w:rsidRPr="00146932" w:rsidRDefault="00E76788" w:rsidP="00E76788">
      <w:pPr>
        <w:spacing w:after="160"/>
        <w:jc w:val="both"/>
        <w:rPr>
          <w:rFonts w:eastAsia="Times New Roman"/>
          <w:b/>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1: Regardless what ID is used to identify the next hop link, this ID should be linked to a Cell ID + C-RNTI for DL and linked to a CG ID for UL.</w:t>
      </w:r>
    </w:p>
    <w:p w14:paraId="4C9F356B" w14:textId="77777777" w:rsidR="00E76788" w:rsidRPr="002D1541" w:rsidRDefault="00E76788" w:rsidP="00E76788">
      <w:pPr>
        <w:spacing w:after="120"/>
        <w:jc w:val="both"/>
        <w:rPr>
          <w:rFonts w:eastAsiaTheme="minorEastAsia"/>
          <w:b/>
          <w:sz w:val="20"/>
          <w:lang w:eastAsia="zh-CN"/>
        </w:rPr>
      </w:pPr>
      <w:r w:rsidRPr="002D1541">
        <w:rPr>
          <w:b/>
          <w:sz w:val="20"/>
          <w:lang w:eastAsia="ko-KR"/>
        </w:rPr>
        <w:t xml:space="preserve">Proposal 2: The routing table for the UL and the DL </w:t>
      </w:r>
      <w:r>
        <w:rPr>
          <w:b/>
          <w:sz w:val="20"/>
          <w:lang w:eastAsia="ko-KR"/>
        </w:rPr>
        <w:t>should be designed with a</w:t>
      </w:r>
      <w:r w:rsidRPr="002D1541">
        <w:rPr>
          <w:b/>
          <w:sz w:val="20"/>
          <w:lang w:eastAsia="ko-KR"/>
        </w:rPr>
        <w:t xml:space="preserve"> unified format</w:t>
      </w:r>
      <w:r w:rsidRPr="002D1541">
        <w:rPr>
          <w:rFonts w:eastAsiaTheme="minorEastAsia" w:hint="eastAsia"/>
          <w:b/>
          <w:sz w:val="20"/>
          <w:lang w:eastAsia="zh-CN"/>
        </w:rPr>
        <w:t>.</w:t>
      </w:r>
    </w:p>
    <w:p w14:paraId="12D11A0C" w14:textId="77777777" w:rsidR="00E76788" w:rsidRDefault="00E76788" w:rsidP="00E76788">
      <w:pPr>
        <w:spacing w:after="120"/>
        <w:jc w:val="both"/>
        <w:rPr>
          <w:rFonts w:eastAsiaTheme="minorEastAsia"/>
          <w:b/>
          <w:sz w:val="20"/>
          <w:lang w:eastAsia="zh-CN"/>
        </w:rPr>
      </w:pPr>
      <w:r w:rsidRPr="002D1541">
        <w:rPr>
          <w:rFonts w:eastAsiaTheme="minorEastAsia"/>
          <w:b/>
          <w:sz w:val="20"/>
          <w:lang w:eastAsia="zh-CN"/>
        </w:rPr>
        <w:t xml:space="preserve">Proposal 3: </w:t>
      </w:r>
      <w:r>
        <w:rPr>
          <w:rFonts w:eastAsiaTheme="minorEastAsia"/>
          <w:b/>
          <w:sz w:val="20"/>
          <w:lang w:eastAsia="zh-CN"/>
        </w:rPr>
        <w:t>A</w:t>
      </w:r>
      <w:r w:rsidRPr="002D1541">
        <w:rPr>
          <w:rFonts w:eastAsiaTheme="minorEastAsia"/>
          <w:b/>
          <w:sz w:val="20"/>
          <w:lang w:eastAsia="zh-CN"/>
        </w:rPr>
        <w:t xml:space="preserve"> new</w:t>
      </w:r>
      <w:r>
        <w:rPr>
          <w:rFonts w:eastAsiaTheme="minorEastAsia"/>
          <w:b/>
          <w:sz w:val="20"/>
          <w:lang w:eastAsia="zh-CN"/>
        </w:rPr>
        <w:t>ly</w:t>
      </w:r>
      <w:r w:rsidRPr="002D1541">
        <w:rPr>
          <w:rFonts w:eastAsiaTheme="minorEastAsia"/>
          <w:b/>
          <w:sz w:val="20"/>
          <w:lang w:eastAsia="zh-CN"/>
        </w:rPr>
        <w:t xml:space="preserve"> defined BAP ID is used in the routing table to identify the next hop node</w:t>
      </w:r>
      <w:r w:rsidRPr="002D1541">
        <w:rPr>
          <w:rFonts w:eastAsiaTheme="minorEastAsia" w:hint="eastAsia"/>
          <w:b/>
          <w:sz w:val="20"/>
          <w:lang w:eastAsia="zh-CN"/>
        </w:rPr>
        <w:t>/link.</w:t>
      </w:r>
    </w:p>
    <w:p w14:paraId="4017D1B0" w14:textId="43485CAF" w:rsidR="0025650B" w:rsidRPr="002A34CD" w:rsidRDefault="0025650B" w:rsidP="0025650B">
      <w:pPr>
        <w:spacing w:after="120"/>
        <w:jc w:val="both"/>
        <w:rPr>
          <w:rFonts w:eastAsiaTheme="minorEastAsia"/>
          <w:b/>
          <w:sz w:val="20"/>
          <w:lang w:eastAsia="zh-CN"/>
        </w:rPr>
      </w:pPr>
      <w:r>
        <w:rPr>
          <w:rFonts w:eastAsia="宋体"/>
          <w:b/>
          <w:sz w:val="20"/>
          <w:lang w:eastAsia="zh-CN"/>
        </w:rPr>
        <w:t>Proposal 4:</w:t>
      </w:r>
      <w:r w:rsidRPr="007F7995">
        <w:rPr>
          <w:rFonts w:eastAsia="宋体"/>
          <w:b/>
          <w:sz w:val="20"/>
          <w:lang w:eastAsia="zh-CN"/>
        </w:rPr>
        <w:t xml:space="preserve"> </w:t>
      </w:r>
      <w:r w:rsidR="00E76788" w:rsidRPr="007F7995">
        <w:rPr>
          <w:rFonts w:eastAsia="宋体"/>
          <w:b/>
          <w:sz w:val="20"/>
          <w:lang w:eastAsia="zh-CN"/>
        </w:rPr>
        <w:t xml:space="preserve">Destination </w:t>
      </w:r>
      <w:r w:rsidR="00E76788">
        <w:rPr>
          <w:rFonts w:eastAsia="宋体"/>
          <w:b/>
          <w:sz w:val="20"/>
          <w:lang w:eastAsia="zh-CN"/>
        </w:rPr>
        <w:t>node address based routing solution is preferred due to its lower complexity and overhead.</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Reference</w:t>
      </w:r>
    </w:p>
    <w:p w14:paraId="6CFE9064" w14:textId="7F0FCA37" w:rsidR="002E6C52" w:rsidRDefault="004620F4" w:rsidP="007C40B5">
      <w:pPr>
        <w:pStyle w:val="afff"/>
        <w:numPr>
          <w:ilvl w:val="0"/>
          <w:numId w:val="13"/>
        </w:numPr>
        <w:ind w:left="420" w:firstLineChars="0"/>
        <w:jc w:val="both"/>
        <w:rPr>
          <w:sz w:val="20"/>
          <w:lang w:eastAsia="zh-CN"/>
        </w:rPr>
      </w:pPr>
      <w:bookmarkStart w:id="10" w:name="_Ref536038061"/>
      <w:bookmarkStart w:id="11" w:name="_Ref535939702"/>
      <w:r>
        <w:rPr>
          <w:sz w:val="20"/>
          <w:lang w:eastAsia="zh-CN"/>
        </w:rPr>
        <w:t>Repor</w:t>
      </w:r>
      <w:r w:rsidRPr="00291F37">
        <w:rPr>
          <w:sz w:val="20"/>
          <w:lang w:eastAsia="zh-CN"/>
        </w:rPr>
        <w:t>t</w:t>
      </w:r>
      <w:r>
        <w:rPr>
          <w:sz w:val="20"/>
          <w:lang w:eastAsia="zh-CN"/>
        </w:rPr>
        <w:t xml:space="preserve"> of the 3GPP RAN WG2 105bis meeting</w:t>
      </w:r>
      <w:r w:rsidR="002E6C52" w:rsidRPr="00F11081">
        <w:rPr>
          <w:rFonts w:hint="eastAsia"/>
          <w:sz w:val="20"/>
          <w:lang w:eastAsia="zh-CN"/>
        </w:rPr>
        <w:t>.</w:t>
      </w:r>
      <w:bookmarkEnd w:id="10"/>
    </w:p>
    <w:p w14:paraId="5FEFF6D6" w14:textId="69A1ACA9" w:rsidR="00F66BEB" w:rsidRDefault="00F66BEB" w:rsidP="00F66BEB">
      <w:pPr>
        <w:pStyle w:val="afff"/>
        <w:numPr>
          <w:ilvl w:val="0"/>
          <w:numId w:val="13"/>
        </w:numPr>
        <w:ind w:left="420" w:firstLineChars="0"/>
        <w:jc w:val="both"/>
        <w:rPr>
          <w:sz w:val="20"/>
          <w:lang w:eastAsia="zh-CN"/>
        </w:rPr>
      </w:pPr>
      <w:r w:rsidRPr="00F66BEB">
        <w:rPr>
          <w:sz w:val="20"/>
          <w:lang w:eastAsia="zh-CN"/>
        </w:rPr>
        <w:t>R3-192822, Routing table design and configuration, Huawei</w:t>
      </w:r>
      <w:r>
        <w:rPr>
          <w:sz w:val="20"/>
          <w:lang w:eastAsia="zh-CN"/>
        </w:rPr>
        <w:t>.</w:t>
      </w:r>
    </w:p>
    <w:p w14:paraId="4EC5D353" w14:textId="3BAF8848" w:rsidR="004F0F93" w:rsidRDefault="002A5A05" w:rsidP="007C40B5">
      <w:pPr>
        <w:pStyle w:val="afff"/>
        <w:numPr>
          <w:ilvl w:val="0"/>
          <w:numId w:val="13"/>
        </w:numPr>
        <w:ind w:left="420" w:firstLineChars="0"/>
        <w:jc w:val="both"/>
        <w:rPr>
          <w:sz w:val="20"/>
          <w:lang w:eastAsia="zh-CN"/>
        </w:rPr>
      </w:pPr>
      <w:bookmarkStart w:id="12" w:name="OLE_LINK11"/>
      <w:bookmarkStart w:id="13" w:name="_Ref6828283"/>
      <w:bookmarkStart w:id="14" w:name="_Ref7364211"/>
      <w:bookmarkEnd w:id="11"/>
      <w:r w:rsidRPr="002A5A05">
        <w:rPr>
          <w:sz w:val="20"/>
          <w:lang w:eastAsia="zh-CN"/>
        </w:rPr>
        <w:t>R2-1903969</w:t>
      </w:r>
      <w:bookmarkEnd w:id="12"/>
      <w:r>
        <w:rPr>
          <w:sz w:val="20"/>
          <w:lang w:eastAsia="zh-CN"/>
        </w:rPr>
        <w:t>, Forwarding p</w:t>
      </w:r>
      <w:bookmarkStart w:id="15" w:name="_GoBack"/>
      <w:bookmarkEnd w:id="15"/>
      <w:r>
        <w:rPr>
          <w:sz w:val="20"/>
          <w:lang w:eastAsia="zh-CN"/>
        </w:rPr>
        <w:t>ackets in an IAB network, Ericsson.</w:t>
      </w:r>
      <w:bookmarkEnd w:id="13"/>
      <w:bookmarkEnd w:id="14"/>
    </w:p>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595AD" w14:textId="77777777" w:rsidR="00366729" w:rsidRDefault="00366729">
      <w:r>
        <w:separator/>
      </w:r>
    </w:p>
  </w:endnote>
  <w:endnote w:type="continuationSeparator" w:id="0">
    <w:p w14:paraId="522D4301" w14:textId="77777777" w:rsidR="00366729" w:rsidRDefault="0036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1E04BC" w:rsidRDefault="001E04BC">
    <w:pPr>
      <w:pStyle w:val="aa"/>
    </w:pPr>
    <w:r w:rsidRPr="00B75678">
      <w:tab/>
      <w:t xml:space="preserve"> </w:t>
    </w:r>
    <w:r>
      <w:fldChar w:fldCharType="begin"/>
    </w:r>
    <w:r>
      <w:instrText xml:space="preserve"> PAGE </w:instrText>
    </w:r>
    <w:r>
      <w:fldChar w:fldCharType="separate"/>
    </w:r>
    <w:r w:rsidR="00E76788">
      <w:t>5</w:t>
    </w:r>
    <w:r>
      <w:fldChar w:fldCharType="end"/>
    </w:r>
    <w:r>
      <w:rPr>
        <w:rFonts w:eastAsia="宋体" w:hint="eastAsia"/>
        <w:lang w:eastAsia="zh-CN"/>
      </w:rPr>
      <w:t>/</w:t>
    </w:r>
    <w:r>
      <w:fldChar w:fldCharType="begin"/>
    </w:r>
    <w:r>
      <w:instrText xml:space="preserve"> NUMPAGES </w:instrText>
    </w:r>
    <w:r>
      <w:fldChar w:fldCharType="separate"/>
    </w:r>
    <w:r w:rsidR="00E76788">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3AB16" w14:textId="77777777" w:rsidR="00366729" w:rsidRDefault="00366729">
      <w:r>
        <w:separator/>
      </w:r>
    </w:p>
  </w:footnote>
  <w:footnote w:type="continuationSeparator" w:id="0">
    <w:p w14:paraId="3B5234EE" w14:textId="77777777" w:rsidR="00366729" w:rsidRDefault="003667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4"/>
  </w:num>
  <w:num w:numId="4">
    <w:abstractNumId w:val="2"/>
  </w:num>
  <w:num w:numId="5">
    <w:abstractNumId w:val="1"/>
  </w:num>
  <w:num w:numId="6">
    <w:abstractNumId w:val="0"/>
  </w:num>
  <w:num w:numId="7">
    <w:abstractNumId w:val="8"/>
  </w:num>
  <w:num w:numId="8">
    <w:abstractNumId w:val="15"/>
  </w:num>
  <w:num w:numId="9">
    <w:abstractNumId w:val="12"/>
  </w:num>
  <w:num w:numId="10">
    <w:abstractNumId w:val="5"/>
  </w:num>
  <w:num w:numId="11">
    <w:abstractNumId w:val="4"/>
  </w:num>
  <w:num w:numId="12">
    <w:abstractNumId w:val="11"/>
  </w:num>
  <w:num w:numId="13">
    <w:abstractNumId w:val="9"/>
  </w:num>
  <w:num w:numId="14">
    <w:abstractNumId w:val="3"/>
  </w:num>
  <w:num w:numId="15">
    <w:abstractNumId w:val="13"/>
  </w:num>
  <w:num w:numId="16">
    <w:abstractNumId w:val="10"/>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3A7"/>
    <w:rsid w:val="000A4685"/>
    <w:rsid w:val="000A4783"/>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1F37"/>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EFF"/>
    <w:rsid w:val="002D0890"/>
    <w:rsid w:val="002D0AFA"/>
    <w:rsid w:val="002D0DB3"/>
    <w:rsid w:val="002D0E14"/>
    <w:rsid w:val="002D0EEF"/>
    <w:rsid w:val="002D1513"/>
    <w:rsid w:val="002D1541"/>
    <w:rsid w:val="002D186A"/>
    <w:rsid w:val="002D18D1"/>
    <w:rsid w:val="002D1B2F"/>
    <w:rsid w:val="002D1C92"/>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2F45"/>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8C"/>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00EB3-4F18-43CC-9A6E-08EA1C1C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68</TotalTime>
  <Pages>5</Pages>
  <Words>2439</Words>
  <Characters>13905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6</cp:revision>
  <cp:lastPrinted>2017-01-22T10:11:00Z</cp:lastPrinted>
  <dcterms:created xsi:type="dcterms:W3CDTF">2019-05-03T14:16:00Z</dcterms:created>
  <dcterms:modified xsi:type="dcterms:W3CDTF">2019-05-03T15:46:00Z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(3)PJElZHaQIOQ4SesWvpWpBpXgjgD5f/2I1/Cubk0KCP5scPDC48yVJMpc9JQWuQJHpNlUSi37
MLMWYhlZg7zOCPD472J8uQD0HATVFW6gkGHD182oq8zY1GkM0ootHQwwRWGHJi6CDRFuqnpO
Z9i7hrVb0KyLTjwrd+RhKt3zZqTB7NVm6878pU+emgAocQu0hVpECc85BzkMsdI2woTfPDX/
nrpbdFV2pfDyYzuCo6</vt:lpwstr>
  </property>
  <property fmtid="{D5CDD505-2E9C-101B-9397-08002B2CF9AE}" pid="34" name="_2015_ms_pID_725343_00">
    <vt:lpwstr>_2015_ms_pID_725343</vt:lpwstr>
  </property>
  <property fmtid="{D5CDD505-2E9C-101B-9397-08002B2CF9AE}" pid="35" name="_2015_ms_pID_7253431">
    <vt:lpwstr>/0F9Vt1PGMI9NFqPIJGrcpjUPPWZ7a9vyA40q5V0f8GayWyOJ9BpzR
oynuhwGpFqUlvs3vddMDC/LBGPxg39xYIF2P7Ya36IGpW+ICxpA1ozqAJBYKPRzlQ61hXgg7
LmJgxgL7Ezm/NjaX9G4W1OYeWvRZtUXKbMm6TyxmNBkd+lcozAjlLQ1vL4HVVDuFY5Se8bjp
BypNjX9E6Ra6ROJKux41f6d+0pU98ZwQbINL</vt:lpwstr>
  </property>
  <property fmtid="{D5CDD505-2E9C-101B-9397-08002B2CF9AE}" pid="36" name="_2015_ms_pID_7253431_00">
    <vt:lpwstr>_2015_ms_pID_7253431</vt:lpwstr>
  </property>
  <property fmtid="{D5CDD505-2E9C-101B-9397-08002B2CF9AE}" pid="37" name="_2015_ms_pID_7253432">
    <vt:lpwstr>tDsznyQ5amu5cgeqnoRRBCK2OjxsJOmbxEZX
WLj8V/Kms9rueWmbDWH+MWthr1apNflX2h4+ZhM7tZjLaIBfGko=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1556272345</vt:lpwstr>
  </property>
</Properties>
</file>